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E9" w:rsidRDefault="00382966" w:rsidP="00134554">
      <w:pPr>
        <w:rPr>
          <w:rFonts w:ascii="Cambria" w:hAnsi="Cambria"/>
          <w:b/>
          <w:color w:val="0070C0"/>
          <w:sz w:val="28"/>
          <w:szCs w:val="28"/>
          <w:shd w:val="clear" w:color="auto" w:fill="FFFFFF"/>
        </w:rPr>
      </w:pPr>
      <w:r w:rsidRPr="00382966">
        <w:rPr>
          <w:rFonts w:ascii="Cambria" w:hAnsi="Cambria"/>
          <w:b/>
          <w:color w:val="0070C0"/>
          <w:sz w:val="28"/>
          <w:szCs w:val="28"/>
        </w:rPr>
        <w:t xml:space="preserve">Case Report - </w:t>
      </w:r>
      <w:r w:rsidRPr="00382966">
        <w:rPr>
          <w:rFonts w:ascii="Cambria" w:hAnsi="Cambria"/>
          <w:b/>
          <w:color w:val="0070C0"/>
          <w:sz w:val="28"/>
          <w:szCs w:val="28"/>
          <w:shd w:val="clear" w:color="auto" w:fill="FFFFFF"/>
        </w:rPr>
        <w:t>Distraction Osteogenesis</w:t>
      </w:r>
    </w:p>
    <w:p w:rsidR="00382966" w:rsidRPr="00382966" w:rsidRDefault="00382966" w:rsidP="00134554">
      <w:pPr>
        <w:rPr>
          <w:rFonts w:ascii="Cambria" w:hAnsi="Cambria"/>
          <w:b/>
          <w:color w:val="0070C0"/>
          <w:sz w:val="28"/>
          <w:szCs w:val="28"/>
        </w:rPr>
      </w:pPr>
    </w:p>
    <w:p w:rsidR="00504CA6" w:rsidRPr="00382966" w:rsidRDefault="00504CA6" w:rsidP="00504CA6">
      <w:pPr>
        <w:spacing w:line="360" w:lineRule="auto"/>
        <w:jc w:val="both"/>
        <w:rPr>
          <w:rFonts w:ascii="Cambria" w:hAnsi="Cambria"/>
          <w:b/>
          <w:sz w:val="20"/>
          <w:szCs w:val="20"/>
        </w:rPr>
      </w:pPr>
      <w:r w:rsidRPr="00382966">
        <w:rPr>
          <w:rFonts w:ascii="Cambria" w:hAnsi="Cambria"/>
          <w:b/>
          <w:sz w:val="20"/>
          <w:szCs w:val="20"/>
          <w:vertAlign w:val="superscript"/>
        </w:rPr>
        <w:t>1</w:t>
      </w:r>
      <w:r w:rsidR="00200AE9" w:rsidRPr="00382966">
        <w:rPr>
          <w:rFonts w:ascii="Cambria" w:hAnsi="Cambria"/>
          <w:b/>
          <w:sz w:val="20"/>
          <w:szCs w:val="20"/>
        </w:rPr>
        <w:t>Dr Sonal</w:t>
      </w:r>
      <w:r w:rsidRPr="00382966">
        <w:rPr>
          <w:rFonts w:ascii="Cambria" w:hAnsi="Cambria"/>
          <w:b/>
          <w:sz w:val="20"/>
          <w:szCs w:val="20"/>
        </w:rPr>
        <w:t xml:space="preserve"> </w:t>
      </w:r>
      <w:r w:rsidR="00200AE9" w:rsidRPr="00382966">
        <w:rPr>
          <w:rFonts w:ascii="Cambria" w:hAnsi="Cambria"/>
          <w:b/>
          <w:sz w:val="20"/>
          <w:szCs w:val="20"/>
        </w:rPr>
        <w:t>Anchlia</w:t>
      </w:r>
      <w:r w:rsidRPr="00382966">
        <w:rPr>
          <w:rFonts w:ascii="Cambria" w:hAnsi="Cambria"/>
          <w:b/>
          <w:sz w:val="20"/>
          <w:szCs w:val="20"/>
        </w:rPr>
        <w:t>*</w:t>
      </w:r>
      <w:r w:rsidR="00200AE9" w:rsidRPr="00382966">
        <w:rPr>
          <w:rFonts w:ascii="Cambria" w:hAnsi="Cambria"/>
          <w:b/>
          <w:sz w:val="20"/>
          <w:szCs w:val="20"/>
        </w:rPr>
        <w:t>,</w:t>
      </w:r>
      <w:r w:rsidRPr="00382966">
        <w:rPr>
          <w:rFonts w:ascii="Cambria" w:hAnsi="Cambria"/>
          <w:b/>
          <w:sz w:val="20"/>
          <w:szCs w:val="20"/>
        </w:rPr>
        <w:t xml:space="preserve"> </w:t>
      </w:r>
      <w:r w:rsidRPr="00382966">
        <w:rPr>
          <w:rFonts w:ascii="Cambria" w:hAnsi="Cambria"/>
          <w:b/>
          <w:sz w:val="20"/>
          <w:szCs w:val="20"/>
          <w:vertAlign w:val="superscript"/>
        </w:rPr>
        <w:t>2</w:t>
      </w:r>
      <w:r w:rsidRPr="00382966">
        <w:rPr>
          <w:rFonts w:ascii="Cambria" w:hAnsi="Cambria"/>
          <w:b/>
          <w:sz w:val="20"/>
          <w:szCs w:val="20"/>
        </w:rPr>
        <w:t xml:space="preserve">Dr Vipul  Nagavadiya , </w:t>
      </w:r>
      <w:r w:rsidRPr="00382966">
        <w:rPr>
          <w:rFonts w:ascii="Cambria" w:hAnsi="Cambria"/>
          <w:b/>
          <w:sz w:val="20"/>
          <w:szCs w:val="20"/>
          <w:vertAlign w:val="superscript"/>
        </w:rPr>
        <w:t>3</w:t>
      </w:r>
      <w:r w:rsidRPr="00382966">
        <w:rPr>
          <w:rFonts w:ascii="Cambria" w:hAnsi="Cambria"/>
          <w:b/>
          <w:sz w:val="20"/>
          <w:szCs w:val="20"/>
        </w:rPr>
        <w:t xml:space="preserve">Dr Jay Shah , </w:t>
      </w:r>
      <w:r w:rsidRPr="00382966">
        <w:rPr>
          <w:rFonts w:ascii="Cambria" w:hAnsi="Cambria"/>
          <w:b/>
          <w:sz w:val="20"/>
          <w:szCs w:val="20"/>
          <w:vertAlign w:val="superscript"/>
        </w:rPr>
        <w:t>4</w:t>
      </w:r>
      <w:r w:rsidRPr="00382966">
        <w:rPr>
          <w:rFonts w:ascii="Cambria" w:hAnsi="Cambria"/>
          <w:b/>
          <w:sz w:val="20"/>
          <w:szCs w:val="20"/>
        </w:rPr>
        <w:t xml:space="preserve">Dr siddharth vyas , </w:t>
      </w:r>
      <w:r w:rsidRPr="00382966">
        <w:rPr>
          <w:rFonts w:ascii="Cambria" w:hAnsi="Cambria"/>
          <w:b/>
          <w:sz w:val="20"/>
          <w:szCs w:val="20"/>
          <w:vertAlign w:val="superscript"/>
        </w:rPr>
        <w:t>5</w:t>
      </w:r>
      <w:r w:rsidRPr="00382966">
        <w:rPr>
          <w:rFonts w:ascii="Cambria" w:hAnsi="Cambria"/>
          <w:b/>
          <w:sz w:val="20"/>
          <w:szCs w:val="20"/>
        </w:rPr>
        <w:t>Dr Utsav Bhatt</w:t>
      </w:r>
    </w:p>
    <w:p w:rsidR="00504CA6" w:rsidRPr="00382966" w:rsidRDefault="00504CA6" w:rsidP="00504CA6">
      <w:pPr>
        <w:spacing w:line="360" w:lineRule="auto"/>
        <w:jc w:val="both"/>
        <w:rPr>
          <w:rFonts w:ascii="Cambria" w:hAnsi="Cambria"/>
          <w:sz w:val="20"/>
          <w:szCs w:val="20"/>
        </w:rPr>
      </w:pPr>
    </w:p>
    <w:p w:rsidR="00200AE9" w:rsidRPr="00382966" w:rsidRDefault="00504CA6" w:rsidP="00504CA6">
      <w:pPr>
        <w:spacing w:line="360" w:lineRule="auto"/>
        <w:jc w:val="both"/>
        <w:rPr>
          <w:rFonts w:ascii="Cambria" w:hAnsi="Cambria"/>
          <w:sz w:val="18"/>
          <w:szCs w:val="18"/>
        </w:rPr>
      </w:pPr>
      <w:r w:rsidRPr="00382966">
        <w:rPr>
          <w:rFonts w:ascii="Cambria" w:hAnsi="Cambria"/>
          <w:sz w:val="18"/>
          <w:szCs w:val="18"/>
          <w:vertAlign w:val="superscript"/>
        </w:rPr>
        <w:t>1</w:t>
      </w:r>
      <w:r w:rsidR="00200AE9" w:rsidRPr="00382966">
        <w:rPr>
          <w:rFonts w:ascii="Cambria" w:hAnsi="Cambria"/>
          <w:sz w:val="18"/>
          <w:szCs w:val="18"/>
        </w:rPr>
        <w:t>MDS, FIBCOMS, oral &amp; maxillofacial surgery,</w:t>
      </w:r>
      <w:r w:rsidRPr="00382966">
        <w:rPr>
          <w:rFonts w:ascii="Cambria" w:hAnsi="Cambria"/>
          <w:sz w:val="18"/>
          <w:szCs w:val="18"/>
        </w:rPr>
        <w:t xml:space="preserve"> </w:t>
      </w:r>
      <w:r w:rsidR="00200AE9" w:rsidRPr="00382966">
        <w:rPr>
          <w:rFonts w:ascii="Cambria" w:hAnsi="Cambria"/>
          <w:sz w:val="18"/>
          <w:szCs w:val="18"/>
        </w:rPr>
        <w:t>Head of department, dept. of oral &amp; maxillofacial surgery,</w:t>
      </w:r>
      <w:r w:rsidRPr="00382966">
        <w:rPr>
          <w:rFonts w:ascii="Cambria" w:hAnsi="Cambria"/>
          <w:sz w:val="18"/>
          <w:szCs w:val="18"/>
        </w:rPr>
        <w:t xml:space="preserve"> </w:t>
      </w:r>
      <w:r w:rsidR="00200AE9" w:rsidRPr="00382966">
        <w:rPr>
          <w:rFonts w:ascii="Cambria" w:hAnsi="Cambria"/>
          <w:sz w:val="18"/>
          <w:szCs w:val="18"/>
        </w:rPr>
        <w:t>Government Dental College &amp; Hospital, Ahmedabad, Gujarat, India</w:t>
      </w:r>
    </w:p>
    <w:p w:rsidR="00200AE9" w:rsidRPr="00382966" w:rsidRDefault="00504CA6" w:rsidP="00504CA6">
      <w:pPr>
        <w:spacing w:line="360" w:lineRule="auto"/>
        <w:jc w:val="both"/>
        <w:rPr>
          <w:rFonts w:ascii="Cambria" w:hAnsi="Cambria"/>
          <w:sz w:val="18"/>
          <w:szCs w:val="18"/>
        </w:rPr>
      </w:pPr>
      <w:r w:rsidRPr="00382966">
        <w:rPr>
          <w:rFonts w:ascii="Cambria" w:hAnsi="Cambria"/>
          <w:sz w:val="18"/>
          <w:szCs w:val="18"/>
          <w:vertAlign w:val="superscript"/>
        </w:rPr>
        <w:t>2</w:t>
      </w:r>
      <w:r w:rsidR="00200AE9" w:rsidRPr="00382966">
        <w:rPr>
          <w:rFonts w:ascii="Cambria" w:hAnsi="Cambria"/>
          <w:sz w:val="18"/>
          <w:szCs w:val="18"/>
        </w:rPr>
        <w:t>Post graduate student, oral &amp; maxillofacial surgery,</w:t>
      </w:r>
      <w:r w:rsidRPr="00382966">
        <w:rPr>
          <w:rFonts w:ascii="Cambria" w:hAnsi="Cambria"/>
          <w:sz w:val="18"/>
          <w:szCs w:val="18"/>
        </w:rPr>
        <w:t xml:space="preserve"> </w:t>
      </w:r>
      <w:r w:rsidR="00200AE9" w:rsidRPr="00382966">
        <w:rPr>
          <w:rFonts w:ascii="Cambria" w:hAnsi="Cambria"/>
          <w:sz w:val="18"/>
          <w:szCs w:val="18"/>
        </w:rPr>
        <w:t>Government Dental College &amp; Hospital, Ahmedabad, Gujarat, India</w:t>
      </w:r>
    </w:p>
    <w:p w:rsidR="00200AE9" w:rsidRPr="00382966" w:rsidRDefault="00504CA6" w:rsidP="00504CA6">
      <w:pPr>
        <w:spacing w:line="360" w:lineRule="auto"/>
        <w:jc w:val="both"/>
        <w:rPr>
          <w:rFonts w:ascii="Cambria" w:hAnsi="Cambria"/>
          <w:sz w:val="18"/>
          <w:szCs w:val="18"/>
        </w:rPr>
      </w:pPr>
      <w:r w:rsidRPr="00382966">
        <w:rPr>
          <w:rFonts w:ascii="Cambria" w:hAnsi="Cambria"/>
          <w:sz w:val="18"/>
          <w:szCs w:val="18"/>
          <w:vertAlign w:val="superscript"/>
        </w:rPr>
        <w:t>3</w:t>
      </w:r>
      <w:r w:rsidR="00200AE9" w:rsidRPr="00382966">
        <w:rPr>
          <w:rFonts w:ascii="Cambria" w:hAnsi="Cambria"/>
          <w:sz w:val="18"/>
          <w:szCs w:val="18"/>
        </w:rPr>
        <w:t>MDS, oral &amp; maxillofacial surgery,</w:t>
      </w:r>
      <w:r w:rsidRPr="00382966">
        <w:rPr>
          <w:rFonts w:ascii="Cambria" w:hAnsi="Cambria"/>
          <w:sz w:val="18"/>
          <w:szCs w:val="18"/>
        </w:rPr>
        <w:t xml:space="preserve"> </w:t>
      </w:r>
      <w:r w:rsidR="00200AE9" w:rsidRPr="00382966">
        <w:rPr>
          <w:rFonts w:ascii="Cambria" w:hAnsi="Cambria"/>
          <w:sz w:val="18"/>
          <w:szCs w:val="18"/>
        </w:rPr>
        <w:t>Tutor, dept of oral &amp; maxillofacial surgery, Government Dental College &amp; Hospital, Ahmedabad, Gujarat, India</w:t>
      </w:r>
    </w:p>
    <w:p w:rsidR="00200AE9" w:rsidRPr="00382966" w:rsidRDefault="00504CA6" w:rsidP="00504CA6">
      <w:pPr>
        <w:spacing w:line="360" w:lineRule="auto"/>
        <w:jc w:val="both"/>
        <w:rPr>
          <w:rFonts w:ascii="Cambria" w:hAnsi="Cambria"/>
          <w:sz w:val="18"/>
          <w:szCs w:val="18"/>
        </w:rPr>
      </w:pPr>
      <w:r w:rsidRPr="00382966">
        <w:rPr>
          <w:rFonts w:ascii="Cambria" w:hAnsi="Cambria"/>
          <w:sz w:val="18"/>
          <w:szCs w:val="18"/>
          <w:vertAlign w:val="superscript"/>
        </w:rPr>
        <w:t>4</w:t>
      </w:r>
      <w:r w:rsidR="00200AE9" w:rsidRPr="00382966">
        <w:rPr>
          <w:rFonts w:ascii="Cambria" w:hAnsi="Cambria"/>
          <w:sz w:val="18"/>
          <w:szCs w:val="18"/>
        </w:rPr>
        <w:t>MDS, oral &amp; maxillofacial surgery,</w:t>
      </w:r>
      <w:r w:rsidRPr="00382966">
        <w:rPr>
          <w:rFonts w:ascii="Cambria" w:hAnsi="Cambria"/>
          <w:sz w:val="18"/>
          <w:szCs w:val="18"/>
        </w:rPr>
        <w:t xml:space="preserve"> </w:t>
      </w:r>
      <w:r w:rsidR="00200AE9" w:rsidRPr="00382966">
        <w:rPr>
          <w:rFonts w:ascii="Cambria" w:hAnsi="Cambria"/>
          <w:sz w:val="18"/>
          <w:szCs w:val="18"/>
        </w:rPr>
        <w:t>Government Dental College &amp; Hospital, Ahmedabad, Gujarat, India</w:t>
      </w:r>
    </w:p>
    <w:p w:rsidR="00200AE9" w:rsidRPr="00382966" w:rsidRDefault="00504CA6" w:rsidP="00504CA6">
      <w:pPr>
        <w:spacing w:line="360" w:lineRule="auto"/>
        <w:jc w:val="both"/>
        <w:rPr>
          <w:rFonts w:ascii="Cambria" w:hAnsi="Cambria"/>
          <w:sz w:val="18"/>
          <w:szCs w:val="18"/>
        </w:rPr>
      </w:pPr>
      <w:r w:rsidRPr="00382966">
        <w:rPr>
          <w:rFonts w:ascii="Cambria" w:hAnsi="Cambria"/>
          <w:sz w:val="18"/>
          <w:szCs w:val="18"/>
          <w:vertAlign w:val="superscript"/>
        </w:rPr>
        <w:t>5</w:t>
      </w:r>
      <w:r w:rsidR="00200AE9" w:rsidRPr="00382966">
        <w:rPr>
          <w:rFonts w:ascii="Cambria" w:hAnsi="Cambria"/>
          <w:sz w:val="18"/>
          <w:szCs w:val="18"/>
        </w:rPr>
        <w:t>MDS,Oral&amp; Maxillofacial Surgery,</w:t>
      </w:r>
      <w:r w:rsidRPr="00382966">
        <w:rPr>
          <w:rFonts w:ascii="Cambria" w:hAnsi="Cambria"/>
          <w:sz w:val="18"/>
          <w:szCs w:val="18"/>
        </w:rPr>
        <w:t xml:space="preserve"> </w:t>
      </w:r>
      <w:r w:rsidR="00200AE9" w:rsidRPr="00382966">
        <w:rPr>
          <w:rFonts w:ascii="Cambria" w:hAnsi="Cambria"/>
          <w:sz w:val="18"/>
          <w:szCs w:val="18"/>
        </w:rPr>
        <w:t>Government Dental College &amp; Hospital, Ahmedabad, Gujarat, India</w:t>
      </w:r>
    </w:p>
    <w:p w:rsidR="00504CA6" w:rsidRPr="00382966" w:rsidRDefault="00504CA6" w:rsidP="00504CA6">
      <w:pPr>
        <w:spacing w:line="360" w:lineRule="auto"/>
        <w:jc w:val="both"/>
        <w:rPr>
          <w:rFonts w:ascii="Cambria" w:hAnsi="Cambria"/>
          <w:sz w:val="18"/>
          <w:szCs w:val="18"/>
        </w:rPr>
      </w:pPr>
      <w:r w:rsidRPr="00382966">
        <w:rPr>
          <w:rFonts w:ascii="Cambria" w:hAnsi="Cambria"/>
          <w:sz w:val="18"/>
          <w:szCs w:val="18"/>
        </w:rPr>
        <w:t>Corresponding author*</w:t>
      </w:r>
    </w:p>
    <w:p w:rsidR="00156D62" w:rsidRPr="00504CA6" w:rsidRDefault="00156D62" w:rsidP="00504CA6">
      <w:pPr>
        <w:spacing w:line="360" w:lineRule="auto"/>
        <w:jc w:val="both"/>
        <w:rPr>
          <w:sz w:val="20"/>
          <w:szCs w:val="20"/>
        </w:rPr>
      </w:pPr>
    </w:p>
    <w:p w:rsidR="00156D62" w:rsidRPr="00382966" w:rsidRDefault="00156D62" w:rsidP="00504CA6">
      <w:pPr>
        <w:spacing w:line="360" w:lineRule="auto"/>
        <w:jc w:val="both"/>
        <w:rPr>
          <w:b/>
          <w:sz w:val="20"/>
          <w:szCs w:val="20"/>
        </w:rPr>
      </w:pPr>
      <w:r w:rsidRPr="00382966">
        <w:rPr>
          <w:b/>
          <w:sz w:val="20"/>
          <w:szCs w:val="20"/>
        </w:rPr>
        <w:t>ABSTRACT</w:t>
      </w:r>
    </w:p>
    <w:p w:rsidR="00156D62" w:rsidRPr="00382966" w:rsidRDefault="00156D62" w:rsidP="00504CA6">
      <w:pPr>
        <w:spacing w:line="360" w:lineRule="auto"/>
        <w:jc w:val="both"/>
        <w:rPr>
          <w:sz w:val="18"/>
          <w:szCs w:val="18"/>
        </w:rPr>
      </w:pPr>
      <w:r w:rsidRPr="00382966">
        <w:rPr>
          <w:sz w:val="18"/>
          <w:szCs w:val="18"/>
          <w:shd w:val="clear" w:color="auto" w:fill="FFFFFF"/>
        </w:rPr>
        <w:t xml:space="preserve">Distraction Osteogenesis is a technique of inducing de novo bone formation by utilising bone’s ability to regenerate by controlled and gradual callus traction that forms between surgically </w:t>
      </w:r>
      <w:r w:rsidRPr="00382966">
        <w:rPr>
          <w:noProof/>
          <w:sz w:val="18"/>
          <w:szCs w:val="18"/>
          <w:shd w:val="clear" w:color="auto" w:fill="FFFFFF"/>
        </w:rPr>
        <w:t>osteotomized</w:t>
      </w:r>
      <w:r w:rsidRPr="00382966">
        <w:rPr>
          <w:sz w:val="18"/>
          <w:szCs w:val="18"/>
          <w:shd w:val="clear" w:color="auto" w:fill="FFFFFF"/>
        </w:rPr>
        <w:t xml:space="preserve"> bone segments.  One of its major advantages is simultaneous soft tissue (skin, muscle, and neurovascular structures) </w:t>
      </w:r>
      <w:r w:rsidRPr="00382966">
        <w:rPr>
          <w:noProof/>
          <w:sz w:val="18"/>
          <w:szCs w:val="18"/>
          <w:shd w:val="clear" w:color="auto" w:fill="FFFFFF"/>
        </w:rPr>
        <w:t>formation, which</w:t>
      </w:r>
      <w:r w:rsidRPr="00382966">
        <w:rPr>
          <w:sz w:val="18"/>
          <w:szCs w:val="18"/>
          <w:shd w:val="clear" w:color="auto" w:fill="FFFFFF"/>
        </w:rPr>
        <w:t xml:space="preserve"> stabilizes skeletal reconstruction.</w:t>
      </w:r>
      <w:r w:rsidRPr="00382966">
        <w:rPr>
          <w:sz w:val="18"/>
          <w:szCs w:val="18"/>
        </w:rPr>
        <w:t xml:space="preserve"> We present the treatment of an adult patient who had severe mandibular deficiency &amp; obstructive sleep </w:t>
      </w:r>
      <w:r w:rsidRPr="00382966">
        <w:rPr>
          <w:noProof/>
          <w:sz w:val="18"/>
          <w:szCs w:val="18"/>
        </w:rPr>
        <w:t>apnea</w:t>
      </w:r>
      <w:r w:rsidRPr="00382966">
        <w:rPr>
          <w:sz w:val="18"/>
          <w:szCs w:val="18"/>
        </w:rPr>
        <w:t xml:space="preserve"> secondary to TMJ Ankylosis release. Bilateral Biplanar Distraction was performed with extraoral Distractors which resulted in drastic improvement in patients </w:t>
      </w:r>
      <w:r w:rsidRPr="00382966">
        <w:rPr>
          <w:noProof/>
          <w:sz w:val="18"/>
          <w:szCs w:val="18"/>
        </w:rPr>
        <w:t>profile - ANB</w:t>
      </w:r>
      <w:r w:rsidRPr="00382966">
        <w:rPr>
          <w:sz w:val="18"/>
          <w:szCs w:val="18"/>
        </w:rPr>
        <w:t xml:space="preserve"> decreased from 22</w:t>
      </w:r>
      <w:r w:rsidRPr="00382966">
        <w:rPr>
          <w:sz w:val="18"/>
          <w:szCs w:val="18"/>
          <w:vertAlign w:val="superscript"/>
          <w:lang w:val="en-IN" w:eastAsia="en-IN" w:bidi="gu-IN"/>
        </w:rPr>
        <w:t>°</w:t>
      </w:r>
      <w:r w:rsidRPr="00382966">
        <w:rPr>
          <w:sz w:val="18"/>
          <w:szCs w:val="18"/>
        </w:rPr>
        <w:t xml:space="preserve"> to </w:t>
      </w:r>
      <w:r w:rsidRPr="00382966">
        <w:rPr>
          <w:noProof/>
          <w:sz w:val="18"/>
          <w:szCs w:val="18"/>
        </w:rPr>
        <w:t>11</w:t>
      </w:r>
      <w:r w:rsidRPr="00382966">
        <w:rPr>
          <w:noProof/>
          <w:sz w:val="18"/>
          <w:szCs w:val="18"/>
          <w:vertAlign w:val="superscript"/>
          <w:lang w:val="en-IN" w:eastAsia="en-IN" w:bidi="gu-IN"/>
        </w:rPr>
        <w:t>°</w:t>
      </w:r>
      <w:r w:rsidRPr="00382966">
        <w:rPr>
          <w:noProof/>
          <w:sz w:val="18"/>
          <w:szCs w:val="18"/>
        </w:rPr>
        <w:t>, Ramal</w:t>
      </w:r>
      <w:r w:rsidRPr="00382966">
        <w:rPr>
          <w:sz w:val="18"/>
          <w:szCs w:val="18"/>
        </w:rPr>
        <w:t xml:space="preserve"> length increased from 25mm to </w:t>
      </w:r>
      <w:r w:rsidRPr="00382966">
        <w:rPr>
          <w:noProof/>
          <w:sz w:val="18"/>
          <w:szCs w:val="18"/>
        </w:rPr>
        <w:t>32mm, Corpus</w:t>
      </w:r>
      <w:r w:rsidRPr="00382966">
        <w:rPr>
          <w:sz w:val="18"/>
          <w:szCs w:val="18"/>
        </w:rPr>
        <w:t xml:space="preserve"> was lengthened from 34mm to </w:t>
      </w:r>
      <w:r w:rsidRPr="00382966">
        <w:rPr>
          <w:noProof/>
          <w:sz w:val="18"/>
          <w:szCs w:val="18"/>
        </w:rPr>
        <w:t>52mm, Overjet</w:t>
      </w:r>
      <w:r w:rsidRPr="00382966">
        <w:rPr>
          <w:sz w:val="18"/>
          <w:szCs w:val="18"/>
        </w:rPr>
        <w:t xml:space="preserve"> was decreased from 14mm to 9mm. Also, the pharyngeal airway space was improved significantly which was attributed to the </w:t>
      </w:r>
      <w:r w:rsidRPr="00382966">
        <w:rPr>
          <w:noProof/>
          <w:sz w:val="18"/>
          <w:szCs w:val="18"/>
        </w:rPr>
        <w:t>anterior</w:t>
      </w:r>
      <w:r w:rsidRPr="00382966">
        <w:rPr>
          <w:sz w:val="18"/>
          <w:szCs w:val="18"/>
        </w:rPr>
        <w:t xml:space="preserve"> growth of the mandible. Chin augmentation as a secondary surgery with PTFE chin implant was performed after 7 months to correct chin deficiency </w:t>
      </w:r>
      <w:r w:rsidRPr="00382966">
        <w:rPr>
          <w:noProof/>
          <w:sz w:val="18"/>
          <w:szCs w:val="18"/>
        </w:rPr>
        <w:t>post-distraction</w:t>
      </w:r>
      <w:r w:rsidRPr="00382966">
        <w:rPr>
          <w:sz w:val="18"/>
          <w:szCs w:val="18"/>
        </w:rPr>
        <w:t xml:space="preserve">. Results were extremely satisfactory and stable both aesthetically and functionally even at a </w:t>
      </w:r>
      <w:r w:rsidRPr="00382966">
        <w:rPr>
          <w:noProof/>
          <w:sz w:val="18"/>
          <w:szCs w:val="18"/>
        </w:rPr>
        <w:t>follow-up</w:t>
      </w:r>
      <w:r w:rsidRPr="00382966">
        <w:rPr>
          <w:sz w:val="18"/>
          <w:szCs w:val="18"/>
        </w:rPr>
        <w:t xml:space="preserve"> of 2 years.</w:t>
      </w:r>
    </w:p>
    <w:p w:rsidR="00156D62" w:rsidRPr="00382966" w:rsidRDefault="00156D62" w:rsidP="00504CA6">
      <w:pPr>
        <w:spacing w:line="360" w:lineRule="auto"/>
        <w:jc w:val="both"/>
        <w:rPr>
          <w:sz w:val="18"/>
          <w:szCs w:val="18"/>
        </w:rPr>
      </w:pPr>
      <w:r w:rsidRPr="00382966">
        <w:rPr>
          <w:sz w:val="18"/>
          <w:szCs w:val="18"/>
        </w:rPr>
        <w:t>KEYWORDS; Bilateral Biplanar Distraction Osteogenesis, Obstructive Sleep Apnoea, PTFE chin implant, TMJ ankylosis, Mandibular retrognathia</w:t>
      </w:r>
    </w:p>
    <w:p w:rsidR="00156D62" w:rsidRPr="00504CA6" w:rsidRDefault="00156D62" w:rsidP="00504CA6">
      <w:pPr>
        <w:spacing w:line="360" w:lineRule="auto"/>
        <w:jc w:val="both"/>
        <w:rPr>
          <w:sz w:val="20"/>
          <w:szCs w:val="20"/>
        </w:rPr>
      </w:pPr>
    </w:p>
    <w:p w:rsidR="00382966" w:rsidRDefault="00382966" w:rsidP="00504CA6">
      <w:pPr>
        <w:spacing w:line="360" w:lineRule="auto"/>
        <w:jc w:val="both"/>
        <w:rPr>
          <w:sz w:val="20"/>
          <w:szCs w:val="20"/>
        </w:rPr>
        <w:sectPr w:rsidR="00382966" w:rsidSect="00382966">
          <w:headerReference w:type="default" r:id="rId7"/>
          <w:footerReference w:type="default" r:id="rId8"/>
          <w:pgSz w:w="11906" w:h="16838"/>
          <w:pgMar w:top="1440" w:right="1440" w:bottom="1440" w:left="1440" w:header="708" w:footer="708" w:gutter="0"/>
          <w:pgNumType w:start="69"/>
          <w:cols w:space="708"/>
          <w:docGrid w:linePitch="360"/>
        </w:sectPr>
      </w:pPr>
    </w:p>
    <w:p w:rsidR="00504CA6" w:rsidRDefault="00156D62" w:rsidP="00504CA6">
      <w:pPr>
        <w:spacing w:line="360" w:lineRule="auto"/>
        <w:jc w:val="both"/>
        <w:rPr>
          <w:sz w:val="20"/>
          <w:szCs w:val="20"/>
        </w:rPr>
      </w:pPr>
      <w:r w:rsidRPr="00504CA6">
        <w:rPr>
          <w:sz w:val="20"/>
          <w:szCs w:val="20"/>
        </w:rPr>
        <w:lastRenderedPageBreak/>
        <w:t>INTRODUCTION</w:t>
      </w:r>
    </w:p>
    <w:p w:rsidR="00156D62" w:rsidRPr="00504CA6" w:rsidRDefault="00156D62" w:rsidP="00504CA6">
      <w:pPr>
        <w:spacing w:line="360" w:lineRule="auto"/>
        <w:jc w:val="both"/>
        <w:rPr>
          <w:sz w:val="20"/>
          <w:szCs w:val="20"/>
        </w:rPr>
      </w:pPr>
      <w:r w:rsidRPr="00504CA6">
        <w:rPr>
          <w:sz w:val="20"/>
          <w:szCs w:val="20"/>
          <w:shd w:val="clear" w:color="auto" w:fill="FFFFFF"/>
        </w:rPr>
        <w:t xml:space="preserve">Distraction Osteogenesis is a technique of inducing de novo bone formation by utilising bone’s ability to regenerate by controlled and gradual callus traction that forms between surgically </w:t>
      </w:r>
      <w:r w:rsidRPr="00504CA6">
        <w:rPr>
          <w:noProof/>
          <w:sz w:val="20"/>
          <w:szCs w:val="20"/>
          <w:shd w:val="clear" w:color="auto" w:fill="FFFFFF"/>
        </w:rPr>
        <w:t>osteotomized</w:t>
      </w:r>
      <w:r w:rsidRPr="00504CA6">
        <w:rPr>
          <w:sz w:val="20"/>
          <w:szCs w:val="20"/>
          <w:shd w:val="clear" w:color="auto" w:fill="FFFFFF"/>
        </w:rPr>
        <w:t xml:space="preserve"> bone segments</w:t>
      </w:r>
      <w:r w:rsidRPr="00504CA6">
        <w:rPr>
          <w:sz w:val="20"/>
          <w:szCs w:val="20"/>
          <w:shd w:val="clear" w:color="auto" w:fill="FFFFFF"/>
          <w:vertAlign w:val="superscript"/>
        </w:rPr>
        <w:t>[1]</w:t>
      </w:r>
      <w:r w:rsidRPr="00504CA6">
        <w:rPr>
          <w:sz w:val="20"/>
          <w:szCs w:val="20"/>
          <w:shd w:val="clear" w:color="auto" w:fill="FFFFFF"/>
        </w:rPr>
        <w:t xml:space="preserve">.  One of its major advantages is simultaneous soft tissue (skin, muscle, and neurovascular structures) </w:t>
      </w:r>
      <w:r w:rsidRPr="00504CA6">
        <w:rPr>
          <w:noProof/>
          <w:sz w:val="20"/>
          <w:szCs w:val="20"/>
          <w:shd w:val="clear" w:color="auto" w:fill="FFFFFF"/>
        </w:rPr>
        <w:t>formation</w:t>
      </w:r>
      <w:r w:rsidRPr="00504CA6">
        <w:rPr>
          <w:noProof/>
          <w:sz w:val="20"/>
          <w:szCs w:val="20"/>
          <w:shd w:val="clear" w:color="auto" w:fill="FFFFFF"/>
          <w:vertAlign w:val="superscript"/>
        </w:rPr>
        <w:t>[2]</w:t>
      </w:r>
      <w:r w:rsidRPr="00504CA6">
        <w:rPr>
          <w:noProof/>
          <w:sz w:val="20"/>
          <w:szCs w:val="20"/>
          <w:shd w:val="clear" w:color="auto" w:fill="FFFFFF"/>
        </w:rPr>
        <w:t>, which</w:t>
      </w:r>
      <w:r w:rsidRPr="00504CA6">
        <w:rPr>
          <w:sz w:val="20"/>
          <w:szCs w:val="20"/>
          <w:shd w:val="clear" w:color="auto" w:fill="FFFFFF"/>
        </w:rPr>
        <w:t xml:space="preserve"> stabilizes skeletal reconstruction.</w:t>
      </w:r>
      <w:r w:rsidRPr="00504CA6">
        <w:rPr>
          <w:sz w:val="20"/>
          <w:szCs w:val="20"/>
        </w:rPr>
        <w:t xml:space="preserve"> We present the treatment of an adult patient who had severe mandibular deficiency &amp; obstructive sleep </w:t>
      </w:r>
      <w:r w:rsidRPr="00504CA6">
        <w:rPr>
          <w:noProof/>
          <w:sz w:val="20"/>
          <w:szCs w:val="20"/>
        </w:rPr>
        <w:t>apnea</w:t>
      </w:r>
      <w:r w:rsidRPr="00504CA6">
        <w:rPr>
          <w:sz w:val="20"/>
          <w:szCs w:val="20"/>
        </w:rPr>
        <w:t xml:space="preserve"> secondary to TMJ Ankylosis release. Bilateral Biplanar Distraction was performed with extraoral </w:t>
      </w:r>
      <w:r w:rsidRPr="00504CA6">
        <w:rPr>
          <w:sz w:val="20"/>
          <w:szCs w:val="20"/>
        </w:rPr>
        <w:lastRenderedPageBreak/>
        <w:t>Distractors</w:t>
      </w:r>
      <w:r w:rsidRPr="00504CA6">
        <w:rPr>
          <w:sz w:val="20"/>
          <w:szCs w:val="20"/>
          <w:vertAlign w:val="superscript"/>
        </w:rPr>
        <w:t>[3]</w:t>
      </w:r>
      <w:r w:rsidRPr="00504CA6">
        <w:rPr>
          <w:sz w:val="20"/>
          <w:szCs w:val="20"/>
        </w:rPr>
        <w:t xml:space="preserve"> which resulted in drastic improvement in patients </w:t>
      </w:r>
      <w:r w:rsidRPr="00504CA6">
        <w:rPr>
          <w:noProof/>
          <w:sz w:val="20"/>
          <w:szCs w:val="20"/>
        </w:rPr>
        <w:t>profile - ANB</w:t>
      </w:r>
      <w:r w:rsidRPr="00504CA6">
        <w:rPr>
          <w:sz w:val="20"/>
          <w:szCs w:val="20"/>
        </w:rPr>
        <w:t xml:space="preserve"> decreased from 22</w:t>
      </w:r>
      <w:r w:rsidRPr="00504CA6">
        <w:rPr>
          <w:sz w:val="20"/>
          <w:szCs w:val="20"/>
          <w:vertAlign w:val="superscript"/>
          <w:lang w:val="en-IN" w:eastAsia="en-IN" w:bidi="gu-IN"/>
        </w:rPr>
        <w:t>°</w:t>
      </w:r>
      <w:r w:rsidRPr="00504CA6">
        <w:rPr>
          <w:sz w:val="20"/>
          <w:szCs w:val="20"/>
        </w:rPr>
        <w:t xml:space="preserve"> to </w:t>
      </w:r>
      <w:r w:rsidRPr="00504CA6">
        <w:rPr>
          <w:noProof/>
          <w:sz w:val="20"/>
          <w:szCs w:val="20"/>
        </w:rPr>
        <w:t>11</w:t>
      </w:r>
      <w:r w:rsidRPr="00504CA6">
        <w:rPr>
          <w:noProof/>
          <w:sz w:val="20"/>
          <w:szCs w:val="20"/>
          <w:vertAlign w:val="superscript"/>
          <w:lang w:val="en-IN" w:eastAsia="en-IN" w:bidi="gu-IN"/>
        </w:rPr>
        <w:t>°</w:t>
      </w:r>
      <w:r w:rsidRPr="00504CA6">
        <w:rPr>
          <w:noProof/>
          <w:sz w:val="20"/>
          <w:szCs w:val="20"/>
        </w:rPr>
        <w:t>, Ramal</w:t>
      </w:r>
      <w:r w:rsidRPr="00504CA6">
        <w:rPr>
          <w:sz w:val="20"/>
          <w:szCs w:val="20"/>
        </w:rPr>
        <w:t xml:space="preserve"> length increased from 25mm to </w:t>
      </w:r>
      <w:r w:rsidRPr="00504CA6">
        <w:rPr>
          <w:noProof/>
          <w:sz w:val="20"/>
          <w:szCs w:val="20"/>
        </w:rPr>
        <w:t>32mm, Corpus</w:t>
      </w:r>
      <w:r w:rsidRPr="00504CA6">
        <w:rPr>
          <w:sz w:val="20"/>
          <w:szCs w:val="20"/>
        </w:rPr>
        <w:t xml:space="preserve"> was lengthened from 34mm to </w:t>
      </w:r>
      <w:r w:rsidRPr="00504CA6">
        <w:rPr>
          <w:noProof/>
          <w:sz w:val="20"/>
          <w:szCs w:val="20"/>
        </w:rPr>
        <w:t>52mm, Overjet</w:t>
      </w:r>
      <w:r w:rsidRPr="00504CA6">
        <w:rPr>
          <w:sz w:val="20"/>
          <w:szCs w:val="20"/>
        </w:rPr>
        <w:t xml:space="preserve"> was decreased from 14mm to 9mm. Also, the pharyngeal airway space was improved significantly which was attributed to the </w:t>
      </w:r>
      <w:r w:rsidRPr="00504CA6">
        <w:rPr>
          <w:noProof/>
          <w:sz w:val="20"/>
          <w:szCs w:val="20"/>
        </w:rPr>
        <w:t>anterior</w:t>
      </w:r>
      <w:r w:rsidRPr="00504CA6">
        <w:rPr>
          <w:sz w:val="20"/>
          <w:szCs w:val="20"/>
        </w:rPr>
        <w:t xml:space="preserve"> growth of the mandible. Chin augmentation as a secondary surgery with PTFE chin implant was performed after 7 months to correct chin deficiency </w:t>
      </w:r>
      <w:r w:rsidRPr="00504CA6">
        <w:rPr>
          <w:noProof/>
          <w:sz w:val="20"/>
          <w:szCs w:val="20"/>
        </w:rPr>
        <w:t>post-distraction</w:t>
      </w:r>
      <w:r w:rsidRPr="00504CA6">
        <w:rPr>
          <w:sz w:val="20"/>
          <w:szCs w:val="20"/>
        </w:rPr>
        <w:t xml:space="preserve">. Results were extremely satisfactory and stable both aesthetically and functionally even at a </w:t>
      </w:r>
      <w:r w:rsidRPr="00504CA6">
        <w:rPr>
          <w:noProof/>
          <w:sz w:val="20"/>
          <w:szCs w:val="20"/>
        </w:rPr>
        <w:t>follow-up</w:t>
      </w:r>
      <w:r w:rsidRPr="00504CA6">
        <w:rPr>
          <w:sz w:val="20"/>
          <w:szCs w:val="20"/>
        </w:rPr>
        <w:t xml:space="preserve"> of 2 years.</w:t>
      </w:r>
    </w:p>
    <w:p w:rsidR="00382966" w:rsidRDefault="00382966" w:rsidP="00504CA6">
      <w:pPr>
        <w:spacing w:line="360" w:lineRule="auto"/>
        <w:jc w:val="both"/>
        <w:rPr>
          <w:sz w:val="20"/>
          <w:szCs w:val="20"/>
        </w:rPr>
        <w:sectPr w:rsidR="00382966" w:rsidSect="00382966">
          <w:type w:val="continuous"/>
          <w:pgSz w:w="11906" w:h="16838"/>
          <w:pgMar w:top="1440" w:right="1440" w:bottom="1440" w:left="1440" w:header="708" w:footer="708" w:gutter="0"/>
          <w:pgNumType w:start="69"/>
          <w:cols w:num="2" w:space="708"/>
          <w:docGrid w:linePitch="360"/>
        </w:sectPr>
      </w:pPr>
    </w:p>
    <w:p w:rsidR="00156D62" w:rsidRPr="00504CA6" w:rsidRDefault="00156D62" w:rsidP="00504CA6">
      <w:pPr>
        <w:spacing w:line="360" w:lineRule="auto"/>
        <w:jc w:val="both"/>
        <w:rPr>
          <w:sz w:val="20"/>
          <w:szCs w:val="20"/>
        </w:rPr>
      </w:pPr>
    </w:p>
    <w:p w:rsidR="00156D62" w:rsidRPr="00504CA6" w:rsidRDefault="00156D62" w:rsidP="00504CA6">
      <w:pPr>
        <w:spacing w:line="360" w:lineRule="auto"/>
        <w:jc w:val="both"/>
        <w:rPr>
          <w:sz w:val="20"/>
          <w:szCs w:val="20"/>
        </w:rPr>
      </w:pPr>
    </w:p>
    <w:p w:rsidR="00382966" w:rsidRDefault="00382966" w:rsidP="00504CA6">
      <w:pPr>
        <w:spacing w:line="360" w:lineRule="auto"/>
        <w:jc w:val="both"/>
        <w:rPr>
          <w:sz w:val="20"/>
          <w:szCs w:val="20"/>
        </w:rPr>
      </w:pPr>
    </w:p>
    <w:p w:rsidR="00382966" w:rsidRDefault="00382966" w:rsidP="00504CA6">
      <w:pPr>
        <w:spacing w:line="360" w:lineRule="auto"/>
        <w:jc w:val="both"/>
        <w:rPr>
          <w:sz w:val="20"/>
          <w:szCs w:val="20"/>
        </w:rPr>
        <w:sectPr w:rsidR="00382966" w:rsidSect="00382966">
          <w:type w:val="continuous"/>
          <w:pgSz w:w="11906" w:h="16838"/>
          <w:pgMar w:top="1440" w:right="1440" w:bottom="1440" w:left="1440" w:header="708" w:footer="708" w:gutter="0"/>
          <w:pgNumType w:start="69"/>
          <w:cols w:space="708"/>
          <w:docGrid w:linePitch="360"/>
        </w:sectPr>
      </w:pPr>
    </w:p>
    <w:p w:rsidR="00156D62" w:rsidRPr="00504CA6" w:rsidRDefault="00156D62" w:rsidP="00504CA6">
      <w:pPr>
        <w:spacing w:line="360" w:lineRule="auto"/>
        <w:jc w:val="both"/>
        <w:rPr>
          <w:sz w:val="20"/>
          <w:szCs w:val="20"/>
        </w:rPr>
      </w:pPr>
      <w:r w:rsidRPr="00504CA6">
        <w:rPr>
          <w:sz w:val="20"/>
          <w:szCs w:val="20"/>
        </w:rPr>
        <w:lastRenderedPageBreak/>
        <w:t>BACKGROUND</w:t>
      </w:r>
    </w:p>
    <w:p w:rsidR="00156D62" w:rsidRPr="00504CA6" w:rsidRDefault="00156D62" w:rsidP="00504CA6">
      <w:pPr>
        <w:spacing w:line="360" w:lineRule="auto"/>
        <w:jc w:val="both"/>
        <w:rPr>
          <w:sz w:val="20"/>
          <w:szCs w:val="20"/>
        </w:rPr>
      </w:pPr>
      <w:r w:rsidRPr="00504CA6">
        <w:rPr>
          <w:sz w:val="20"/>
          <w:szCs w:val="20"/>
          <w:shd w:val="clear" w:color="auto" w:fill="FFFFFF"/>
        </w:rPr>
        <w:t>Distraction was first thought of by Codivilla</w:t>
      </w:r>
      <w:r w:rsidRPr="00504CA6">
        <w:rPr>
          <w:sz w:val="20"/>
          <w:szCs w:val="20"/>
          <w:shd w:val="clear" w:color="auto" w:fill="FFFFFF"/>
          <w:vertAlign w:val="superscript"/>
        </w:rPr>
        <w:t>[4]</w:t>
      </w:r>
      <w:r w:rsidRPr="00504CA6">
        <w:rPr>
          <w:sz w:val="20"/>
          <w:szCs w:val="20"/>
          <w:shd w:val="clear" w:color="auto" w:fill="FFFFFF"/>
        </w:rPr>
        <w:t xml:space="preserve"> in 1905; after which Ilizarov established the foundation of Distraction Osteogenesis and its role in orthopaedic management. In 1973, Synder et al showed </w:t>
      </w:r>
      <w:r w:rsidRPr="00504CA6">
        <w:rPr>
          <w:noProof/>
          <w:sz w:val="20"/>
          <w:szCs w:val="20"/>
          <w:shd w:val="clear" w:color="auto" w:fill="FFFFFF"/>
        </w:rPr>
        <w:t>the application</w:t>
      </w:r>
      <w:r w:rsidRPr="00504CA6">
        <w:rPr>
          <w:sz w:val="20"/>
          <w:szCs w:val="20"/>
          <w:shd w:val="clear" w:color="auto" w:fill="FFFFFF"/>
        </w:rPr>
        <w:t xml:space="preserve"> in craniofacial surgery. 20 years later, McCarthy and colleagues in </w:t>
      </w:r>
      <w:r w:rsidRPr="00504CA6">
        <w:rPr>
          <w:noProof/>
          <w:sz w:val="20"/>
          <w:szCs w:val="20"/>
          <w:shd w:val="clear" w:color="auto" w:fill="FFFFFF"/>
        </w:rPr>
        <w:t>1992 reported</w:t>
      </w:r>
      <w:r w:rsidRPr="00504CA6">
        <w:rPr>
          <w:sz w:val="20"/>
          <w:szCs w:val="20"/>
          <w:shd w:val="clear" w:color="auto" w:fill="FFFFFF"/>
        </w:rPr>
        <w:t xml:space="preserve"> the first case of mandibular lengthening in 4 children with congenital mandibular deficiency. </w:t>
      </w:r>
      <w:r w:rsidRPr="00504CA6">
        <w:rPr>
          <w:sz w:val="20"/>
          <w:szCs w:val="20"/>
        </w:rPr>
        <w:t>Kaban et al</w:t>
      </w:r>
      <w:r w:rsidRPr="00504CA6">
        <w:rPr>
          <w:sz w:val="20"/>
          <w:szCs w:val="20"/>
          <w:vertAlign w:val="superscript"/>
        </w:rPr>
        <w:t>[5]</w:t>
      </w:r>
      <w:r w:rsidRPr="00504CA6">
        <w:rPr>
          <w:sz w:val="20"/>
          <w:szCs w:val="20"/>
        </w:rPr>
        <w:t xml:space="preserve"> provided definitive guidelines for the management TMJ A</w:t>
      </w:r>
      <w:r w:rsidRPr="00504CA6">
        <w:rPr>
          <w:noProof/>
          <w:sz w:val="20"/>
          <w:szCs w:val="20"/>
        </w:rPr>
        <w:t xml:space="preserve">nkylosis.However, </w:t>
      </w:r>
      <w:r w:rsidRPr="00504CA6">
        <w:rPr>
          <w:sz w:val="20"/>
          <w:szCs w:val="20"/>
        </w:rPr>
        <w:t xml:space="preserve">issues pertaining to secondary facial deformities and reduced nocturnal oxygen saturation levels continue to haunt both, patients as well as surgeons. For resolving these, much work has been done till date and various protocols have been formed. Orthognathic Surgery, Distraction Osteogenesis and Transport  Distraction have revolutionised the management of these morbid conditions.To lengthen severely  hypoplastic mandible involving corpus as well as </w:t>
      </w:r>
      <w:r w:rsidRPr="00504CA6">
        <w:rPr>
          <w:noProof/>
          <w:sz w:val="20"/>
          <w:szCs w:val="20"/>
        </w:rPr>
        <w:t>ramus, Biplanar</w:t>
      </w:r>
      <w:r w:rsidRPr="00504CA6">
        <w:rPr>
          <w:sz w:val="20"/>
          <w:szCs w:val="20"/>
        </w:rPr>
        <w:t xml:space="preserve"> devices are preferred over Uniplanar devices for better control over the </w:t>
      </w:r>
      <w:r w:rsidRPr="00504CA6">
        <w:rPr>
          <w:noProof/>
          <w:sz w:val="20"/>
          <w:szCs w:val="20"/>
        </w:rPr>
        <w:t>vector</w:t>
      </w:r>
      <w:r w:rsidRPr="00504CA6">
        <w:rPr>
          <w:sz w:val="20"/>
          <w:szCs w:val="20"/>
        </w:rPr>
        <w:t xml:space="preserve">, when three-dimensional vector control is required and gonial angle control is </w:t>
      </w:r>
      <w:r w:rsidRPr="00504CA6">
        <w:rPr>
          <w:noProof/>
          <w:sz w:val="20"/>
          <w:szCs w:val="20"/>
        </w:rPr>
        <w:t>necessary</w:t>
      </w:r>
      <w:r w:rsidRPr="00504CA6">
        <w:rPr>
          <w:noProof/>
          <w:sz w:val="20"/>
          <w:szCs w:val="20"/>
          <w:vertAlign w:val="superscript"/>
        </w:rPr>
        <w:t>[1]</w:t>
      </w:r>
      <w:r w:rsidRPr="00504CA6">
        <w:rPr>
          <w:noProof/>
          <w:sz w:val="20"/>
          <w:szCs w:val="20"/>
        </w:rPr>
        <w:t>.</w:t>
      </w:r>
      <w:r w:rsidRPr="00504CA6">
        <w:rPr>
          <w:sz w:val="20"/>
          <w:szCs w:val="20"/>
        </w:rPr>
        <w:t xml:space="preserve">The case here is presented with proposed treatment of Obstructive Sleep Apnoea Syndrome (OSAS) with severely deficient mandible by extraoralBiplanar distractors for the </w:t>
      </w:r>
      <w:r w:rsidRPr="00504CA6">
        <w:rPr>
          <w:noProof/>
          <w:sz w:val="20"/>
          <w:szCs w:val="20"/>
        </w:rPr>
        <w:t>independent</w:t>
      </w:r>
      <w:r w:rsidRPr="00504CA6">
        <w:rPr>
          <w:sz w:val="20"/>
          <w:szCs w:val="20"/>
        </w:rPr>
        <w:t xml:space="preserve"> distraction of the </w:t>
      </w:r>
      <w:r w:rsidRPr="00504CA6">
        <w:rPr>
          <w:noProof/>
          <w:sz w:val="20"/>
          <w:szCs w:val="20"/>
        </w:rPr>
        <w:t>osteotomized</w:t>
      </w:r>
      <w:r w:rsidRPr="00504CA6">
        <w:rPr>
          <w:sz w:val="20"/>
          <w:szCs w:val="20"/>
        </w:rPr>
        <w:t xml:space="preserve"> corpus and ramus bilaterally. Cephalometric analysis was done to measure the </w:t>
      </w:r>
      <w:r w:rsidRPr="00504CA6">
        <w:rPr>
          <w:noProof/>
          <w:sz w:val="20"/>
          <w:szCs w:val="20"/>
        </w:rPr>
        <w:t>length</w:t>
      </w:r>
      <w:r w:rsidRPr="00504CA6">
        <w:rPr>
          <w:sz w:val="20"/>
          <w:szCs w:val="20"/>
        </w:rPr>
        <w:t xml:space="preserve"> of preoperative deficient and  post chin implant  after consolidation. </w:t>
      </w:r>
      <w:r w:rsidRPr="00504CA6">
        <w:rPr>
          <w:noProof/>
          <w:sz w:val="20"/>
          <w:szCs w:val="20"/>
        </w:rPr>
        <w:t>Also, Pharyngeal airway space (PAS)</w:t>
      </w:r>
      <w:r w:rsidRPr="00504CA6">
        <w:rPr>
          <w:sz w:val="20"/>
          <w:szCs w:val="20"/>
        </w:rPr>
        <w:t xml:space="preserve"> was measured using cephalometry. CT scans were done to evaluate the amount of movement required and that achieved.</w:t>
      </w:r>
    </w:p>
    <w:p w:rsidR="00382966" w:rsidRDefault="00382966" w:rsidP="00504CA6">
      <w:pPr>
        <w:spacing w:line="360" w:lineRule="auto"/>
        <w:jc w:val="both"/>
        <w:rPr>
          <w:sz w:val="20"/>
          <w:szCs w:val="20"/>
        </w:rPr>
      </w:pPr>
    </w:p>
    <w:p w:rsidR="00382966" w:rsidRDefault="00382966" w:rsidP="00504CA6">
      <w:pPr>
        <w:spacing w:line="360" w:lineRule="auto"/>
        <w:jc w:val="both"/>
        <w:rPr>
          <w:sz w:val="20"/>
          <w:szCs w:val="20"/>
        </w:rPr>
      </w:pPr>
    </w:p>
    <w:p w:rsidR="00156D62" w:rsidRPr="00504CA6" w:rsidRDefault="00156D62" w:rsidP="00504CA6">
      <w:pPr>
        <w:spacing w:line="360" w:lineRule="auto"/>
        <w:jc w:val="both"/>
        <w:rPr>
          <w:sz w:val="20"/>
          <w:szCs w:val="20"/>
        </w:rPr>
      </w:pPr>
      <w:r w:rsidRPr="00504CA6">
        <w:rPr>
          <w:sz w:val="20"/>
          <w:szCs w:val="20"/>
        </w:rPr>
        <w:lastRenderedPageBreak/>
        <w:t>CASE PRESENTATION</w:t>
      </w:r>
    </w:p>
    <w:p w:rsidR="00156D62" w:rsidRPr="00504CA6" w:rsidRDefault="00156D62" w:rsidP="00504CA6">
      <w:pPr>
        <w:spacing w:line="360" w:lineRule="auto"/>
        <w:jc w:val="both"/>
        <w:rPr>
          <w:sz w:val="20"/>
          <w:szCs w:val="20"/>
        </w:rPr>
      </w:pPr>
      <w:r w:rsidRPr="00504CA6">
        <w:rPr>
          <w:sz w:val="20"/>
          <w:szCs w:val="20"/>
        </w:rPr>
        <w:t xml:space="preserve">A </w:t>
      </w:r>
      <w:r w:rsidRPr="00504CA6">
        <w:rPr>
          <w:noProof/>
          <w:sz w:val="20"/>
          <w:szCs w:val="20"/>
        </w:rPr>
        <w:t>15-year-old</w:t>
      </w:r>
      <w:r w:rsidRPr="00504CA6">
        <w:rPr>
          <w:sz w:val="20"/>
          <w:szCs w:val="20"/>
        </w:rPr>
        <w:t xml:space="preserve"> female patient reported to the Department of Oral &amp; Maxillofacial Surgery at Government Dental College &amp; Hospital, Ahmedabad with the chief complaint of difficulty in breathing during </w:t>
      </w:r>
      <w:r w:rsidRPr="00504CA6">
        <w:rPr>
          <w:noProof/>
          <w:sz w:val="20"/>
          <w:szCs w:val="20"/>
        </w:rPr>
        <w:t>sleep, facial</w:t>
      </w:r>
      <w:r w:rsidRPr="00504CA6">
        <w:rPr>
          <w:sz w:val="20"/>
          <w:szCs w:val="20"/>
        </w:rPr>
        <w:t xml:space="preserve"> asymmetry, and retruded lower jaw.Thorough clinical history revealed the patient had a fall 10 years back. No definitive treatment was sought. Gradually she noticed a </w:t>
      </w:r>
      <w:r w:rsidRPr="00504CA6">
        <w:rPr>
          <w:noProof/>
          <w:sz w:val="20"/>
          <w:szCs w:val="20"/>
        </w:rPr>
        <w:t>decrease</w:t>
      </w:r>
      <w:r w:rsidRPr="00504CA6">
        <w:rPr>
          <w:sz w:val="20"/>
          <w:szCs w:val="20"/>
        </w:rPr>
        <w:t xml:space="preserve"> in mouth opening, which ultimately led to complete trismus. As she grew up, mandibular growth was hampered and facial asymmetry in the form of micrognathia and microgenia started getting evident.</w:t>
      </w:r>
      <w:r w:rsidR="00504CA6">
        <w:rPr>
          <w:sz w:val="20"/>
          <w:szCs w:val="20"/>
        </w:rPr>
        <w:t xml:space="preserve"> </w:t>
      </w:r>
      <w:r w:rsidRPr="00504CA6">
        <w:rPr>
          <w:sz w:val="20"/>
          <w:szCs w:val="20"/>
        </w:rPr>
        <w:t>She had undergone surgery to release TMJ Ankylosis 7 months back in another  unit when the ankylotic mass was resected and bilateral gap arthroplasty was done. Adequate mouth opening was achieved and functi</w:t>
      </w:r>
      <w:r w:rsidRPr="00504CA6">
        <w:rPr>
          <w:noProof/>
          <w:sz w:val="20"/>
          <w:szCs w:val="20"/>
        </w:rPr>
        <w:t>on of mastication was restored. However</w:t>
      </w:r>
      <w:r w:rsidRPr="00504CA6">
        <w:rPr>
          <w:sz w:val="20"/>
          <w:szCs w:val="20"/>
        </w:rPr>
        <w:t xml:space="preserve">, the </w:t>
      </w:r>
      <w:r w:rsidRPr="00504CA6">
        <w:rPr>
          <w:noProof/>
          <w:sz w:val="20"/>
          <w:szCs w:val="20"/>
        </w:rPr>
        <w:t>micrognathia was not addressed. Moreover,</w:t>
      </w:r>
      <w:r w:rsidRPr="00504CA6">
        <w:rPr>
          <w:sz w:val="20"/>
          <w:szCs w:val="20"/>
        </w:rPr>
        <w:t xml:space="preserve"> the bilateral gap arthroplasty led to a </w:t>
      </w:r>
      <w:r w:rsidRPr="00504CA6">
        <w:rPr>
          <w:noProof/>
          <w:sz w:val="20"/>
          <w:szCs w:val="20"/>
        </w:rPr>
        <w:t>bilateral</w:t>
      </w:r>
      <w:r w:rsidRPr="00504CA6">
        <w:rPr>
          <w:sz w:val="20"/>
          <w:szCs w:val="20"/>
        </w:rPr>
        <w:t xml:space="preserve"> decrease of </w:t>
      </w:r>
      <w:r w:rsidRPr="00504CA6">
        <w:rPr>
          <w:noProof/>
          <w:sz w:val="20"/>
          <w:szCs w:val="20"/>
        </w:rPr>
        <w:t>ramal</w:t>
      </w:r>
      <w:r w:rsidRPr="00504CA6">
        <w:rPr>
          <w:sz w:val="20"/>
          <w:szCs w:val="20"/>
        </w:rPr>
        <w:t xml:space="preserve"> length and the mandible falling back and hence, further compromise in pharyngeal airway space that was already scant by virtue of micrognathia secondary to TMJ ankylosis. Soon after the </w:t>
      </w:r>
      <w:r w:rsidRPr="00504CA6">
        <w:rPr>
          <w:noProof/>
          <w:sz w:val="20"/>
          <w:szCs w:val="20"/>
        </w:rPr>
        <w:t>surgery,</w:t>
      </w:r>
      <w:r w:rsidRPr="00504CA6">
        <w:rPr>
          <w:sz w:val="20"/>
          <w:szCs w:val="20"/>
        </w:rPr>
        <w:t xml:space="preserve"> she started having episodes of nocturnal sleep apnoea leading to marked fall in oxygen saturation levels. This led to the poor quality of life aggravated by lowered self-esteem due to facial deformity.</w:t>
      </w:r>
    </w:p>
    <w:p w:rsidR="00156D62" w:rsidRPr="00504CA6" w:rsidRDefault="00156D62" w:rsidP="00504CA6">
      <w:pPr>
        <w:spacing w:line="360" w:lineRule="auto"/>
        <w:jc w:val="both"/>
        <w:rPr>
          <w:sz w:val="20"/>
          <w:szCs w:val="20"/>
        </w:rPr>
      </w:pPr>
      <w:r w:rsidRPr="00504CA6">
        <w:rPr>
          <w:sz w:val="20"/>
          <w:szCs w:val="20"/>
        </w:rPr>
        <w:t xml:space="preserve">At the time of presentation with OSAS, she had an extremely convex profile, with a severely retruded mandible and chin. Intraoral examination revealed arch length deficiency leading to </w:t>
      </w:r>
      <w:r w:rsidRPr="00504CA6">
        <w:rPr>
          <w:noProof/>
          <w:sz w:val="20"/>
          <w:szCs w:val="20"/>
        </w:rPr>
        <w:t>palatoversion</w:t>
      </w:r>
      <w:r w:rsidRPr="00504CA6">
        <w:rPr>
          <w:sz w:val="20"/>
          <w:szCs w:val="20"/>
        </w:rPr>
        <w:t xml:space="preserve"> of left maxillary canine, mild rotation and </w:t>
      </w:r>
      <w:r w:rsidRPr="00504CA6">
        <w:rPr>
          <w:noProof/>
          <w:sz w:val="20"/>
          <w:szCs w:val="20"/>
        </w:rPr>
        <w:t>labioversion</w:t>
      </w:r>
      <w:r w:rsidRPr="00504CA6">
        <w:rPr>
          <w:sz w:val="20"/>
          <w:szCs w:val="20"/>
        </w:rPr>
        <w:t xml:space="preserve"> of left maxillary central incisor, with </w:t>
      </w:r>
      <w:r w:rsidRPr="00504CA6">
        <w:rPr>
          <w:noProof/>
          <w:sz w:val="20"/>
          <w:szCs w:val="20"/>
        </w:rPr>
        <w:t>proclined</w:t>
      </w:r>
      <w:r w:rsidRPr="00504CA6">
        <w:rPr>
          <w:sz w:val="20"/>
          <w:szCs w:val="20"/>
        </w:rPr>
        <w:t xml:space="preserve"> incisors. She had a full set of teeth in the maxilla and in the mandible on the right side she </w:t>
      </w:r>
      <w:r w:rsidRPr="00504CA6">
        <w:rPr>
          <w:sz w:val="20"/>
          <w:szCs w:val="20"/>
        </w:rPr>
        <w:lastRenderedPageBreak/>
        <w:t xml:space="preserve">was edentulous, posterior to the second premolar. On the left side of the mandible, all teeth except third molars were present. Overall it was a case of severe Skeletal Class 2 growth pattern, with soft tissue depression over the ramus, a very obtuse neck chin angle and  a very deep lower  </w:t>
      </w:r>
      <w:r w:rsidRPr="00504CA6">
        <w:rPr>
          <w:noProof/>
          <w:sz w:val="20"/>
          <w:szCs w:val="20"/>
        </w:rPr>
        <w:t>labiomental</w:t>
      </w:r>
      <w:r w:rsidRPr="00504CA6">
        <w:rPr>
          <w:sz w:val="20"/>
          <w:szCs w:val="20"/>
        </w:rPr>
        <w:t xml:space="preserve"> sulcus. Functional occlusion was present with minimal overjet and minimal occlusal cant.</w:t>
      </w:r>
    </w:p>
    <w:p w:rsidR="00156D62" w:rsidRPr="00504CA6" w:rsidRDefault="00156D62" w:rsidP="00504CA6">
      <w:pPr>
        <w:spacing w:line="360" w:lineRule="auto"/>
        <w:ind w:firstLine="360"/>
        <w:jc w:val="both"/>
        <w:rPr>
          <w:sz w:val="20"/>
          <w:szCs w:val="20"/>
        </w:rPr>
      </w:pPr>
      <w:r w:rsidRPr="00504CA6">
        <w:rPr>
          <w:sz w:val="20"/>
          <w:szCs w:val="20"/>
        </w:rPr>
        <w:t xml:space="preserve">Cephalometric analysis was done to analyse hard and soft tissue </w:t>
      </w:r>
      <w:r w:rsidRPr="00504CA6">
        <w:rPr>
          <w:noProof/>
          <w:sz w:val="20"/>
          <w:szCs w:val="20"/>
        </w:rPr>
        <w:t>discrepancy, to</w:t>
      </w:r>
      <w:r w:rsidRPr="00504CA6">
        <w:rPr>
          <w:sz w:val="20"/>
          <w:szCs w:val="20"/>
        </w:rPr>
        <w:t xml:space="preserve"> measure the degree and amount of deficiency present and distraction needed. CT scan was done to aid in </w:t>
      </w:r>
      <w:r w:rsidRPr="00504CA6">
        <w:rPr>
          <w:noProof/>
          <w:sz w:val="20"/>
          <w:szCs w:val="20"/>
        </w:rPr>
        <w:t>diagnosis,and</w:t>
      </w:r>
      <w:r w:rsidRPr="00504CA6">
        <w:rPr>
          <w:sz w:val="20"/>
          <w:szCs w:val="20"/>
        </w:rPr>
        <w:t xml:space="preserve"> to d</w:t>
      </w:r>
      <w:r w:rsidR="00504CA6">
        <w:rPr>
          <w:sz w:val="20"/>
          <w:szCs w:val="20"/>
        </w:rPr>
        <w:t xml:space="preserve">etermine planned osteotomy site . </w:t>
      </w:r>
      <w:r w:rsidRPr="00504CA6">
        <w:rPr>
          <w:sz w:val="20"/>
          <w:szCs w:val="20"/>
        </w:rPr>
        <w:t xml:space="preserve">Cephalometric results confirmed severe skeletal class 2 by ANB angle </w:t>
      </w:r>
      <w:r w:rsidRPr="00504CA6">
        <w:rPr>
          <w:noProof/>
          <w:sz w:val="20"/>
          <w:szCs w:val="20"/>
        </w:rPr>
        <w:t>22, and</w:t>
      </w:r>
      <w:r w:rsidRPr="00504CA6">
        <w:rPr>
          <w:sz w:val="20"/>
          <w:szCs w:val="20"/>
        </w:rPr>
        <w:t xml:space="preserve">  point A and </w:t>
      </w:r>
      <w:r w:rsidRPr="00504CA6">
        <w:rPr>
          <w:noProof/>
          <w:sz w:val="20"/>
          <w:szCs w:val="20"/>
        </w:rPr>
        <w:t>pog ;</w:t>
      </w:r>
      <w:r w:rsidRPr="00504CA6">
        <w:rPr>
          <w:sz w:val="20"/>
          <w:szCs w:val="20"/>
        </w:rPr>
        <w:t>10 mm and 43 mm posterior to NV.This showed a huge amount of mandibular discrepancy as well as mandibular retrognathism.Corpus and ramus measured 34mm &amp; 25mm respectively indicating that were  deficient.Y Axis 79</w:t>
      </w:r>
      <w:r w:rsidRPr="00504CA6">
        <w:rPr>
          <w:sz w:val="20"/>
          <w:szCs w:val="20"/>
          <w:vertAlign w:val="superscript"/>
          <w:lang w:val="en-IN" w:eastAsia="en-IN" w:bidi="gu-IN"/>
        </w:rPr>
        <w:t xml:space="preserve">° </w:t>
      </w:r>
      <w:r w:rsidRPr="00504CA6">
        <w:rPr>
          <w:sz w:val="20"/>
          <w:szCs w:val="20"/>
          <w:lang w:val="en-IN" w:eastAsia="en-IN" w:bidi="gu-IN"/>
        </w:rPr>
        <w:t>and increased Gonial angle and mandibular plane</w:t>
      </w:r>
      <w:r w:rsidRPr="00504CA6">
        <w:rPr>
          <w:sz w:val="20"/>
          <w:szCs w:val="20"/>
        </w:rPr>
        <w:t xml:space="preserve"> showed  a posteriorly rotated mandible.Jarabacks ratio of  49.5% indicated a long face which was due to </w:t>
      </w:r>
      <w:r w:rsidRPr="00504CA6">
        <w:rPr>
          <w:noProof/>
          <w:sz w:val="20"/>
          <w:szCs w:val="20"/>
        </w:rPr>
        <w:t>increase</w:t>
      </w:r>
      <w:r w:rsidRPr="00504CA6">
        <w:rPr>
          <w:sz w:val="20"/>
          <w:szCs w:val="20"/>
        </w:rPr>
        <w:t xml:space="preserve"> anterior facial height as well as </w:t>
      </w:r>
      <w:r w:rsidRPr="00504CA6">
        <w:rPr>
          <w:noProof/>
          <w:sz w:val="20"/>
          <w:szCs w:val="20"/>
        </w:rPr>
        <w:t>decreased</w:t>
      </w:r>
      <w:r w:rsidRPr="00504CA6">
        <w:rPr>
          <w:sz w:val="20"/>
          <w:szCs w:val="20"/>
        </w:rPr>
        <w:t xml:space="preserve"> posterior facial height of 99mm&amp; 49mm respectively.</w:t>
      </w:r>
      <w:r w:rsidR="00504CA6">
        <w:rPr>
          <w:sz w:val="20"/>
          <w:szCs w:val="20"/>
        </w:rPr>
        <w:t xml:space="preserve"> </w:t>
      </w:r>
      <w:r w:rsidRPr="00504CA6">
        <w:rPr>
          <w:sz w:val="20"/>
          <w:szCs w:val="20"/>
        </w:rPr>
        <w:t xml:space="preserve">This all warranted the use of bilateral extraoralbiplanar distractors for increasing bilateral length of the </w:t>
      </w:r>
      <w:r w:rsidRPr="00504CA6">
        <w:rPr>
          <w:noProof/>
          <w:sz w:val="20"/>
          <w:szCs w:val="20"/>
        </w:rPr>
        <w:t>corpus</w:t>
      </w:r>
      <w:r w:rsidRPr="00504CA6">
        <w:rPr>
          <w:sz w:val="20"/>
          <w:szCs w:val="20"/>
        </w:rPr>
        <w:t xml:space="preserve"> as well as </w:t>
      </w:r>
      <w:r w:rsidRPr="00504CA6">
        <w:rPr>
          <w:noProof/>
          <w:sz w:val="20"/>
          <w:szCs w:val="20"/>
        </w:rPr>
        <w:t>ramus</w:t>
      </w:r>
      <w:r w:rsidRPr="00504CA6">
        <w:rPr>
          <w:sz w:val="20"/>
          <w:szCs w:val="20"/>
        </w:rPr>
        <w:t xml:space="preserve"> while maintaining  gonial angle control.</w:t>
      </w:r>
    </w:p>
    <w:p w:rsidR="00156D62" w:rsidRPr="00504CA6" w:rsidRDefault="00156D62" w:rsidP="00504CA6">
      <w:pPr>
        <w:spacing w:line="360" w:lineRule="auto"/>
        <w:jc w:val="both"/>
        <w:rPr>
          <w:sz w:val="20"/>
          <w:szCs w:val="20"/>
        </w:rPr>
      </w:pPr>
    </w:p>
    <w:p w:rsidR="00156D62" w:rsidRPr="00504CA6" w:rsidRDefault="00156D62" w:rsidP="00504CA6">
      <w:pPr>
        <w:spacing w:line="360" w:lineRule="auto"/>
        <w:jc w:val="both"/>
        <w:rPr>
          <w:sz w:val="20"/>
          <w:szCs w:val="20"/>
        </w:rPr>
      </w:pPr>
      <w:r w:rsidRPr="00504CA6">
        <w:rPr>
          <w:sz w:val="20"/>
          <w:szCs w:val="20"/>
        </w:rPr>
        <w:t>INVESTIGATIONS</w:t>
      </w:r>
    </w:p>
    <w:p w:rsidR="00156D62" w:rsidRPr="00504CA6" w:rsidRDefault="00156D62" w:rsidP="00504CA6">
      <w:pPr>
        <w:numPr>
          <w:ilvl w:val="0"/>
          <w:numId w:val="1"/>
        </w:numPr>
        <w:spacing w:line="360" w:lineRule="auto"/>
        <w:jc w:val="both"/>
        <w:rPr>
          <w:b/>
          <w:bCs/>
          <w:sz w:val="20"/>
          <w:szCs w:val="20"/>
        </w:rPr>
      </w:pPr>
      <w:r w:rsidRPr="00504CA6">
        <w:rPr>
          <w:b/>
          <w:bCs/>
          <w:sz w:val="20"/>
          <w:szCs w:val="20"/>
        </w:rPr>
        <w:t xml:space="preserve">OPG (Orthopantomogram) </w:t>
      </w:r>
      <w:r w:rsidRPr="00504CA6">
        <w:rPr>
          <w:sz w:val="20"/>
          <w:szCs w:val="20"/>
        </w:rPr>
        <w:t xml:space="preserve">showed severely deficient </w:t>
      </w:r>
      <w:r w:rsidRPr="00504CA6">
        <w:rPr>
          <w:noProof/>
          <w:sz w:val="20"/>
          <w:szCs w:val="20"/>
        </w:rPr>
        <w:t>ramal</w:t>
      </w:r>
      <w:r w:rsidRPr="00504CA6">
        <w:rPr>
          <w:sz w:val="20"/>
          <w:szCs w:val="20"/>
        </w:rPr>
        <w:t xml:space="preserve"> height on both sides in te</w:t>
      </w:r>
      <w:r w:rsidRPr="00504CA6">
        <w:rPr>
          <w:noProof/>
          <w:sz w:val="20"/>
          <w:szCs w:val="20"/>
        </w:rPr>
        <w:t>mandible</w:t>
      </w:r>
      <w:r w:rsidRPr="00504CA6">
        <w:rPr>
          <w:sz w:val="20"/>
          <w:szCs w:val="20"/>
        </w:rPr>
        <w:t>.</w:t>
      </w:r>
    </w:p>
    <w:p w:rsidR="00156D62" w:rsidRPr="00504CA6" w:rsidRDefault="00156D62" w:rsidP="00504CA6">
      <w:pPr>
        <w:numPr>
          <w:ilvl w:val="0"/>
          <w:numId w:val="1"/>
        </w:numPr>
        <w:spacing w:line="360" w:lineRule="auto"/>
        <w:jc w:val="both"/>
        <w:rPr>
          <w:sz w:val="20"/>
          <w:szCs w:val="20"/>
        </w:rPr>
      </w:pPr>
      <w:r w:rsidRPr="00504CA6">
        <w:rPr>
          <w:b/>
          <w:bCs/>
          <w:sz w:val="20"/>
          <w:szCs w:val="20"/>
        </w:rPr>
        <w:t>CT scan</w:t>
      </w:r>
      <w:r w:rsidRPr="00504CA6">
        <w:rPr>
          <w:sz w:val="20"/>
          <w:szCs w:val="20"/>
        </w:rPr>
        <w:t xml:space="preserve"> (Axial, </w:t>
      </w:r>
      <w:r w:rsidRPr="00504CA6">
        <w:rPr>
          <w:noProof/>
          <w:sz w:val="20"/>
          <w:szCs w:val="20"/>
        </w:rPr>
        <w:t>coronal, sagittal</w:t>
      </w:r>
      <w:r w:rsidRPr="00504CA6">
        <w:rPr>
          <w:sz w:val="20"/>
          <w:szCs w:val="20"/>
        </w:rPr>
        <w:t xml:space="preserve"> with 3D reconstruction)served to plan osteotomy cuts and visualise  the degree of deficiency with posteriorly rotated </w:t>
      </w:r>
      <w:r w:rsidRPr="00504CA6">
        <w:rPr>
          <w:noProof/>
          <w:sz w:val="20"/>
          <w:szCs w:val="20"/>
        </w:rPr>
        <w:t>mandible, deficient</w:t>
      </w:r>
      <w:r w:rsidRPr="00504CA6">
        <w:rPr>
          <w:sz w:val="20"/>
          <w:szCs w:val="20"/>
        </w:rPr>
        <w:t>ramal and corpus length.[figure  ]</w:t>
      </w:r>
    </w:p>
    <w:p w:rsidR="00156D62" w:rsidRPr="00504CA6" w:rsidRDefault="00156D62" w:rsidP="00504CA6">
      <w:pPr>
        <w:numPr>
          <w:ilvl w:val="0"/>
          <w:numId w:val="1"/>
        </w:numPr>
        <w:spacing w:line="360" w:lineRule="auto"/>
        <w:jc w:val="both"/>
        <w:rPr>
          <w:sz w:val="20"/>
          <w:szCs w:val="20"/>
        </w:rPr>
      </w:pPr>
      <w:r w:rsidRPr="00504CA6">
        <w:rPr>
          <w:b/>
          <w:bCs/>
          <w:sz w:val="20"/>
          <w:szCs w:val="20"/>
        </w:rPr>
        <w:lastRenderedPageBreak/>
        <w:t>Haematological examination</w:t>
      </w:r>
      <w:r w:rsidRPr="00504CA6">
        <w:rPr>
          <w:sz w:val="20"/>
          <w:szCs w:val="20"/>
        </w:rPr>
        <w:t>(HB-11.5gm, CT-4 min, BT- 2min, RBS-126mg/dl).All other major preoperative investigations were within normal limits.</w:t>
      </w:r>
    </w:p>
    <w:p w:rsidR="00156D62" w:rsidRPr="00504CA6" w:rsidRDefault="00156D62" w:rsidP="00504CA6">
      <w:pPr>
        <w:numPr>
          <w:ilvl w:val="0"/>
          <w:numId w:val="1"/>
        </w:numPr>
        <w:spacing w:line="360" w:lineRule="auto"/>
        <w:jc w:val="both"/>
        <w:rPr>
          <w:sz w:val="20"/>
          <w:szCs w:val="20"/>
        </w:rPr>
      </w:pPr>
      <w:r w:rsidRPr="00504CA6">
        <w:rPr>
          <w:b/>
          <w:bCs/>
          <w:sz w:val="20"/>
          <w:szCs w:val="20"/>
        </w:rPr>
        <w:t>PA Cephalogram</w:t>
      </w:r>
      <w:r w:rsidRPr="00504CA6">
        <w:rPr>
          <w:sz w:val="20"/>
          <w:szCs w:val="20"/>
        </w:rPr>
        <w:t xml:space="preserve">  aided  in measuring the </w:t>
      </w:r>
      <w:r w:rsidRPr="00504CA6">
        <w:rPr>
          <w:noProof/>
          <w:sz w:val="20"/>
          <w:szCs w:val="20"/>
        </w:rPr>
        <w:t>height</w:t>
      </w:r>
      <w:r w:rsidRPr="00504CA6">
        <w:rPr>
          <w:sz w:val="20"/>
          <w:szCs w:val="20"/>
        </w:rPr>
        <w:t xml:space="preserve"> of </w:t>
      </w:r>
      <w:r w:rsidRPr="00504CA6">
        <w:rPr>
          <w:noProof/>
          <w:sz w:val="20"/>
          <w:szCs w:val="20"/>
        </w:rPr>
        <w:t>corpus, ramus</w:t>
      </w:r>
      <w:r w:rsidRPr="00504CA6">
        <w:rPr>
          <w:sz w:val="20"/>
          <w:szCs w:val="20"/>
        </w:rPr>
        <w:t xml:space="preserve"> and deviation of chin towards right side by 8mm.</w:t>
      </w:r>
    </w:p>
    <w:p w:rsidR="00156D62" w:rsidRPr="00504CA6" w:rsidRDefault="00156D62" w:rsidP="00504CA6">
      <w:pPr>
        <w:numPr>
          <w:ilvl w:val="0"/>
          <w:numId w:val="1"/>
        </w:numPr>
        <w:spacing w:line="360" w:lineRule="auto"/>
        <w:jc w:val="both"/>
        <w:rPr>
          <w:sz w:val="20"/>
          <w:szCs w:val="20"/>
        </w:rPr>
      </w:pPr>
      <w:r w:rsidRPr="00504CA6">
        <w:rPr>
          <w:b/>
          <w:bCs/>
          <w:sz w:val="20"/>
          <w:szCs w:val="20"/>
        </w:rPr>
        <w:t>Lateral Cephalogram</w:t>
      </w:r>
      <w:r w:rsidRPr="00504CA6">
        <w:rPr>
          <w:sz w:val="20"/>
          <w:szCs w:val="20"/>
        </w:rPr>
        <w:t xml:space="preserve"> served as one of the most important investigation of almost every aspect of hard and soft tissue analysis of the </w:t>
      </w:r>
      <w:r w:rsidRPr="00504CA6">
        <w:rPr>
          <w:noProof/>
          <w:sz w:val="20"/>
          <w:szCs w:val="20"/>
        </w:rPr>
        <w:t>patient</w:t>
      </w:r>
      <w:r w:rsidRPr="00504CA6">
        <w:rPr>
          <w:sz w:val="20"/>
          <w:szCs w:val="20"/>
        </w:rPr>
        <w:t>. This remains our main measurement tool for PAS as well  which was extremely small measuring only 1.9mm.[table 1 &amp; table 2]</w:t>
      </w:r>
    </w:p>
    <w:p w:rsidR="00156D62" w:rsidRPr="00504CA6" w:rsidRDefault="00156D62" w:rsidP="00504CA6">
      <w:pPr>
        <w:numPr>
          <w:ilvl w:val="0"/>
          <w:numId w:val="1"/>
        </w:numPr>
        <w:spacing w:line="360" w:lineRule="auto"/>
        <w:jc w:val="both"/>
        <w:rPr>
          <w:sz w:val="20"/>
          <w:szCs w:val="20"/>
        </w:rPr>
      </w:pPr>
      <w:r w:rsidRPr="00504CA6">
        <w:rPr>
          <w:b/>
          <w:bCs/>
          <w:sz w:val="20"/>
          <w:szCs w:val="20"/>
        </w:rPr>
        <w:t>Polysomnography</w:t>
      </w:r>
      <w:r w:rsidRPr="00504CA6">
        <w:rPr>
          <w:sz w:val="20"/>
          <w:szCs w:val="20"/>
        </w:rPr>
        <w:t xml:space="preserve">was done preoperatively to </w:t>
      </w:r>
      <w:r w:rsidRPr="00504CA6">
        <w:rPr>
          <w:noProof/>
          <w:sz w:val="20"/>
          <w:szCs w:val="20"/>
        </w:rPr>
        <w:t>asses</w:t>
      </w:r>
      <w:r w:rsidRPr="00504CA6">
        <w:rPr>
          <w:sz w:val="20"/>
          <w:szCs w:val="20"/>
        </w:rPr>
        <w:t xml:space="preserve"> multiple nocturnal desaturation episodes(lowest was 59%) and to determine postoperative improvement. It turned out to be a </w:t>
      </w:r>
      <w:r w:rsidRPr="00504CA6">
        <w:rPr>
          <w:noProof/>
          <w:sz w:val="20"/>
          <w:szCs w:val="20"/>
        </w:rPr>
        <w:t>severe</w:t>
      </w:r>
      <w:r w:rsidRPr="00504CA6">
        <w:rPr>
          <w:sz w:val="20"/>
          <w:szCs w:val="20"/>
        </w:rPr>
        <w:t xml:space="preserve"> score of obstructive sleep apnea syndrome with Apneic-</w:t>
      </w:r>
      <w:r w:rsidRPr="00504CA6">
        <w:rPr>
          <w:noProof/>
          <w:sz w:val="20"/>
          <w:szCs w:val="20"/>
        </w:rPr>
        <w:t>Hypopneic</w:t>
      </w:r>
      <w:r w:rsidRPr="00504CA6">
        <w:rPr>
          <w:sz w:val="20"/>
          <w:szCs w:val="20"/>
        </w:rPr>
        <w:t xml:space="preserve"> Index (AHI)-56.2</w:t>
      </w:r>
      <w:r w:rsidRPr="00504CA6">
        <w:rPr>
          <w:sz w:val="20"/>
          <w:szCs w:val="20"/>
          <w:vertAlign w:val="superscript"/>
        </w:rPr>
        <w:t>[6]</w:t>
      </w:r>
      <w:r w:rsidRPr="00504CA6">
        <w:rPr>
          <w:b/>
          <w:bCs/>
          <w:sz w:val="20"/>
          <w:szCs w:val="20"/>
        </w:rPr>
        <w:t>.</w:t>
      </w:r>
    </w:p>
    <w:p w:rsidR="00156D62" w:rsidRPr="00504CA6" w:rsidRDefault="00156D62" w:rsidP="00504CA6">
      <w:pPr>
        <w:numPr>
          <w:ilvl w:val="0"/>
          <w:numId w:val="1"/>
        </w:numPr>
        <w:spacing w:line="360" w:lineRule="auto"/>
        <w:jc w:val="both"/>
        <w:rPr>
          <w:b/>
          <w:bCs/>
          <w:sz w:val="20"/>
          <w:szCs w:val="20"/>
        </w:rPr>
      </w:pPr>
      <w:r w:rsidRPr="00504CA6">
        <w:rPr>
          <w:b/>
          <w:bCs/>
          <w:sz w:val="20"/>
          <w:szCs w:val="20"/>
        </w:rPr>
        <w:t xml:space="preserve">Articulated Casts </w:t>
      </w:r>
      <w:r w:rsidRPr="00504CA6">
        <w:rPr>
          <w:sz w:val="20"/>
          <w:szCs w:val="20"/>
        </w:rPr>
        <w:t>for assessment of occlusion and planning  osteotomy cuts and jaw relations.</w:t>
      </w:r>
    </w:p>
    <w:p w:rsidR="00156D62" w:rsidRPr="00504CA6" w:rsidRDefault="00156D62" w:rsidP="00504CA6">
      <w:pPr>
        <w:numPr>
          <w:ilvl w:val="0"/>
          <w:numId w:val="1"/>
        </w:numPr>
        <w:spacing w:line="360" w:lineRule="auto"/>
        <w:jc w:val="both"/>
        <w:rPr>
          <w:b/>
          <w:bCs/>
          <w:sz w:val="20"/>
          <w:szCs w:val="20"/>
        </w:rPr>
      </w:pPr>
      <w:r w:rsidRPr="00504CA6">
        <w:rPr>
          <w:b/>
          <w:bCs/>
          <w:sz w:val="20"/>
          <w:szCs w:val="20"/>
        </w:rPr>
        <w:t xml:space="preserve">It is better to plan such cases with the  </w:t>
      </w:r>
      <w:r w:rsidRPr="00504CA6">
        <w:rPr>
          <w:b/>
          <w:bCs/>
          <w:noProof/>
          <w:sz w:val="20"/>
          <w:szCs w:val="20"/>
        </w:rPr>
        <w:t>stereolithographic</w:t>
      </w:r>
      <w:r w:rsidRPr="00504CA6">
        <w:rPr>
          <w:b/>
          <w:bCs/>
          <w:sz w:val="20"/>
          <w:szCs w:val="20"/>
        </w:rPr>
        <w:t xml:space="preserve"> model but due to</w:t>
      </w:r>
      <w:r w:rsidRPr="00504CA6">
        <w:rPr>
          <w:b/>
          <w:bCs/>
          <w:noProof/>
          <w:sz w:val="20"/>
          <w:szCs w:val="20"/>
        </w:rPr>
        <w:t xml:space="preserve"> poorsocioeconomic</w:t>
      </w:r>
      <w:r w:rsidRPr="00504CA6">
        <w:rPr>
          <w:b/>
          <w:bCs/>
          <w:sz w:val="20"/>
          <w:szCs w:val="20"/>
        </w:rPr>
        <w:t xml:space="preserve"> status of the </w:t>
      </w:r>
      <w:r w:rsidRPr="00504CA6">
        <w:rPr>
          <w:b/>
          <w:bCs/>
          <w:noProof/>
          <w:sz w:val="20"/>
          <w:szCs w:val="20"/>
        </w:rPr>
        <w:t>patient</w:t>
      </w:r>
      <w:r w:rsidRPr="00504CA6">
        <w:rPr>
          <w:b/>
          <w:bCs/>
          <w:sz w:val="20"/>
          <w:szCs w:val="20"/>
        </w:rPr>
        <w:t xml:space="preserve"> , we would not be able to do this.</w:t>
      </w:r>
    </w:p>
    <w:p w:rsidR="00156D62" w:rsidRPr="00504CA6" w:rsidRDefault="00156D62" w:rsidP="00504CA6">
      <w:pPr>
        <w:spacing w:line="360" w:lineRule="auto"/>
        <w:ind w:left="720"/>
        <w:jc w:val="both"/>
        <w:rPr>
          <w:b/>
          <w:bCs/>
          <w:sz w:val="20"/>
          <w:szCs w:val="20"/>
        </w:rPr>
      </w:pPr>
    </w:p>
    <w:p w:rsidR="00156D62" w:rsidRPr="00504CA6" w:rsidRDefault="00156D62" w:rsidP="00504CA6">
      <w:pPr>
        <w:spacing w:line="360" w:lineRule="auto"/>
        <w:jc w:val="both"/>
        <w:rPr>
          <w:sz w:val="20"/>
          <w:szCs w:val="20"/>
        </w:rPr>
      </w:pPr>
      <w:r w:rsidRPr="00504CA6">
        <w:rPr>
          <w:sz w:val="20"/>
          <w:szCs w:val="20"/>
        </w:rPr>
        <w:t>DIFFERENTIAL DIAGNOSIS</w:t>
      </w:r>
    </w:p>
    <w:p w:rsidR="00156D62" w:rsidRPr="00504CA6" w:rsidRDefault="00156D62" w:rsidP="00504CA6">
      <w:pPr>
        <w:spacing w:line="360" w:lineRule="auto"/>
        <w:jc w:val="both"/>
        <w:rPr>
          <w:sz w:val="20"/>
          <w:szCs w:val="20"/>
        </w:rPr>
      </w:pPr>
      <w:r w:rsidRPr="00504CA6">
        <w:rPr>
          <w:sz w:val="20"/>
          <w:szCs w:val="20"/>
        </w:rPr>
        <w:t xml:space="preserve">As the patient had a  history of gap arthroplasty 7 months back and was presented with difficulty in breathing during </w:t>
      </w:r>
      <w:r w:rsidRPr="00504CA6">
        <w:rPr>
          <w:noProof/>
          <w:sz w:val="20"/>
          <w:szCs w:val="20"/>
        </w:rPr>
        <w:t>sleeping, it</w:t>
      </w:r>
      <w:r w:rsidRPr="00504CA6">
        <w:rPr>
          <w:sz w:val="20"/>
          <w:szCs w:val="20"/>
        </w:rPr>
        <w:t xml:space="preserve"> was an obvious case of Obstructive sleep </w:t>
      </w:r>
      <w:r w:rsidRPr="00504CA6">
        <w:rPr>
          <w:noProof/>
          <w:sz w:val="20"/>
          <w:szCs w:val="20"/>
        </w:rPr>
        <w:t>apnea</w:t>
      </w:r>
      <w:r w:rsidRPr="00504CA6">
        <w:rPr>
          <w:sz w:val="20"/>
          <w:szCs w:val="20"/>
        </w:rPr>
        <w:t xml:space="preserve"> secondary to TMJ ankylosis release  with </w:t>
      </w:r>
      <w:r w:rsidRPr="00504CA6">
        <w:rPr>
          <w:noProof/>
          <w:sz w:val="20"/>
          <w:szCs w:val="20"/>
        </w:rPr>
        <w:t>clinically</w:t>
      </w:r>
      <w:r w:rsidRPr="00504CA6">
        <w:rPr>
          <w:sz w:val="20"/>
          <w:szCs w:val="20"/>
        </w:rPr>
        <w:t xml:space="preserve"> severe retrognathia.</w:t>
      </w:r>
      <w:r w:rsidRPr="00504CA6">
        <w:rPr>
          <w:noProof/>
          <w:sz w:val="20"/>
          <w:szCs w:val="20"/>
        </w:rPr>
        <w:t xml:space="preserve"> Furthermore, </w:t>
      </w:r>
      <w:r w:rsidRPr="00504CA6">
        <w:rPr>
          <w:b/>
          <w:bCs/>
          <w:i/>
          <w:iCs/>
          <w:noProof/>
          <w:sz w:val="20"/>
          <w:szCs w:val="20"/>
        </w:rPr>
        <w:t>cephalometric</w:t>
      </w:r>
      <w:r w:rsidRPr="00504CA6">
        <w:rPr>
          <w:b/>
          <w:bCs/>
          <w:i/>
          <w:iCs/>
          <w:sz w:val="20"/>
          <w:szCs w:val="20"/>
        </w:rPr>
        <w:t xml:space="preserve"> study</w:t>
      </w:r>
      <w:r w:rsidRPr="00504CA6">
        <w:rPr>
          <w:sz w:val="20"/>
          <w:szCs w:val="20"/>
        </w:rPr>
        <w:t xml:space="preserve"> and </w:t>
      </w:r>
      <w:r w:rsidRPr="00504CA6">
        <w:rPr>
          <w:b/>
          <w:bCs/>
          <w:i/>
          <w:iCs/>
          <w:sz w:val="20"/>
          <w:szCs w:val="20"/>
        </w:rPr>
        <w:t>polysomnography</w:t>
      </w:r>
      <w:r w:rsidRPr="00504CA6">
        <w:rPr>
          <w:sz w:val="20"/>
          <w:szCs w:val="20"/>
        </w:rPr>
        <w:t xml:space="preserve"> confirmed our diagnosis.</w:t>
      </w:r>
    </w:p>
    <w:p w:rsidR="00156D62" w:rsidRPr="00504CA6" w:rsidRDefault="00156D62" w:rsidP="00504CA6">
      <w:pPr>
        <w:spacing w:line="360" w:lineRule="auto"/>
        <w:jc w:val="both"/>
        <w:rPr>
          <w:sz w:val="20"/>
          <w:szCs w:val="20"/>
        </w:rPr>
      </w:pPr>
    </w:p>
    <w:p w:rsidR="00382966" w:rsidRDefault="00382966" w:rsidP="00504CA6">
      <w:pPr>
        <w:spacing w:line="360" w:lineRule="auto"/>
        <w:jc w:val="both"/>
        <w:rPr>
          <w:sz w:val="20"/>
          <w:szCs w:val="20"/>
        </w:rPr>
      </w:pPr>
      <w:r>
        <w:rPr>
          <w:noProof/>
          <w:sz w:val="20"/>
          <w:szCs w:val="20"/>
          <w:lang w:val="en-US"/>
        </w:rPr>
        <w:pict>
          <v:shapetype id="_x0000_t202" coordsize="21600,21600" o:spt="202" path="m,l,21600r21600,l21600,xe">
            <v:stroke joinstyle="miter"/>
            <v:path gradientshapeok="t" o:connecttype="rect"/>
          </v:shapetype>
          <v:shape id="_x0000_s1028" type="#_x0000_t202" style="position:absolute;left:0;text-align:left;margin-left:186.15pt;margin-top:10.35pt;width:36.85pt;height:25.95pt;z-index:251662336" strokecolor="white [3212]">
            <v:textbox>
              <w:txbxContent>
                <w:p w:rsidR="00382966" w:rsidRDefault="00382966">
                  <w:r>
                    <w:t>71</w:t>
                  </w:r>
                </w:p>
              </w:txbxContent>
            </v:textbox>
          </v:shape>
        </w:pict>
      </w:r>
    </w:p>
    <w:p w:rsidR="00156D62" w:rsidRPr="00504CA6" w:rsidRDefault="00156D62" w:rsidP="00504CA6">
      <w:pPr>
        <w:spacing w:line="360" w:lineRule="auto"/>
        <w:jc w:val="both"/>
        <w:rPr>
          <w:sz w:val="20"/>
          <w:szCs w:val="20"/>
        </w:rPr>
      </w:pPr>
      <w:r w:rsidRPr="00504CA6">
        <w:rPr>
          <w:sz w:val="20"/>
          <w:szCs w:val="20"/>
        </w:rPr>
        <w:lastRenderedPageBreak/>
        <w:t>TREATMENT</w:t>
      </w:r>
    </w:p>
    <w:p w:rsidR="00156D62" w:rsidRPr="00504CA6" w:rsidRDefault="00156D62" w:rsidP="00504CA6">
      <w:pPr>
        <w:spacing w:line="360" w:lineRule="auto"/>
        <w:jc w:val="both"/>
        <w:rPr>
          <w:sz w:val="20"/>
          <w:szCs w:val="20"/>
        </w:rPr>
      </w:pPr>
      <w:r w:rsidRPr="00504CA6">
        <w:rPr>
          <w:sz w:val="20"/>
          <w:szCs w:val="20"/>
        </w:rPr>
        <w:t xml:space="preserve">As the patient refused to undergo any pre/post surgical orthodontic treatment, aesthetic correction along with the </w:t>
      </w:r>
      <w:r w:rsidRPr="00504CA6">
        <w:rPr>
          <w:noProof/>
          <w:sz w:val="20"/>
          <w:szCs w:val="20"/>
        </w:rPr>
        <w:t>improvement</w:t>
      </w:r>
      <w:r w:rsidRPr="00504CA6">
        <w:rPr>
          <w:sz w:val="20"/>
          <w:szCs w:val="20"/>
        </w:rPr>
        <w:t xml:space="preserve"> of airway space had to be done by surgical correction itself. </w:t>
      </w:r>
      <w:r w:rsidRPr="00504CA6">
        <w:rPr>
          <w:noProof/>
          <w:sz w:val="20"/>
          <w:szCs w:val="20"/>
        </w:rPr>
        <w:t>Moreover</w:t>
      </w:r>
      <w:r w:rsidRPr="00504CA6">
        <w:rPr>
          <w:sz w:val="20"/>
          <w:szCs w:val="20"/>
        </w:rPr>
        <w:t xml:space="preserve">, as the patient had a  deficientramal height as well body length measuring 25mm,34mm from Lateral cephalogram, Uniplanar distraction could  not have sufficed control of vector and gonial angle, which was of  utmost need. </w:t>
      </w:r>
      <w:r w:rsidRPr="00504CA6">
        <w:rPr>
          <w:noProof/>
          <w:sz w:val="20"/>
          <w:szCs w:val="20"/>
        </w:rPr>
        <w:t>Also</w:t>
      </w:r>
      <w:r w:rsidRPr="00504CA6">
        <w:rPr>
          <w:sz w:val="20"/>
          <w:szCs w:val="20"/>
        </w:rPr>
        <w:t xml:space="preserve">, the case was beyond the scope of orthomorphic and orthognathic surgery. Hence after thorough </w:t>
      </w:r>
      <w:r w:rsidRPr="00504CA6">
        <w:rPr>
          <w:noProof/>
          <w:sz w:val="20"/>
          <w:szCs w:val="20"/>
        </w:rPr>
        <w:t>clinical,  radiological</w:t>
      </w:r>
      <w:r w:rsidRPr="00504CA6">
        <w:rPr>
          <w:sz w:val="20"/>
          <w:szCs w:val="20"/>
        </w:rPr>
        <w:t xml:space="preserve"> and </w:t>
      </w:r>
      <w:r w:rsidRPr="00504CA6">
        <w:rPr>
          <w:noProof/>
          <w:sz w:val="20"/>
          <w:szCs w:val="20"/>
        </w:rPr>
        <w:t>cephalometric</w:t>
      </w:r>
      <w:r w:rsidRPr="00504CA6">
        <w:rPr>
          <w:sz w:val="20"/>
          <w:szCs w:val="20"/>
        </w:rPr>
        <w:t xml:space="preserve"> analysis, the  decision of using extraoral Bilateral Biplanar distractors was inevitable and unanimous.</w:t>
      </w:r>
    </w:p>
    <w:p w:rsidR="00156D62" w:rsidRPr="00504CA6" w:rsidRDefault="00156D62" w:rsidP="00504CA6">
      <w:pPr>
        <w:spacing w:line="360" w:lineRule="auto"/>
        <w:jc w:val="both"/>
        <w:rPr>
          <w:sz w:val="20"/>
          <w:szCs w:val="20"/>
        </w:rPr>
      </w:pPr>
      <w:r w:rsidRPr="00504CA6">
        <w:rPr>
          <w:sz w:val="20"/>
          <w:szCs w:val="20"/>
        </w:rPr>
        <w:t xml:space="preserve">Significantly compromised posterior pharyngeal space(PASmin)1.9mm with a previous history of tracheostomy ruled out nasotracheal, </w:t>
      </w:r>
      <w:r w:rsidRPr="00504CA6">
        <w:rPr>
          <w:noProof/>
          <w:sz w:val="20"/>
          <w:szCs w:val="20"/>
        </w:rPr>
        <w:t>orotracheal, fibreoptic</w:t>
      </w:r>
      <w:r w:rsidRPr="00504CA6">
        <w:rPr>
          <w:sz w:val="20"/>
          <w:szCs w:val="20"/>
        </w:rPr>
        <w:t xml:space="preserve"> or submental intubation. An elective tracheostomy was a must in this case.Preoperative preparations were done and NBM guidelines followed.Informed consent for surgery and tracheostomy was taken.Premedications were given half an hour before surgery were </w:t>
      </w:r>
      <w:r w:rsidRPr="00504CA6">
        <w:rPr>
          <w:noProof/>
          <w:sz w:val="20"/>
          <w:szCs w:val="20"/>
        </w:rPr>
        <w:t>inj.augmentin</w:t>
      </w:r>
      <w:r w:rsidRPr="00504CA6">
        <w:rPr>
          <w:sz w:val="20"/>
          <w:szCs w:val="20"/>
        </w:rPr>
        <w:t xml:space="preserve"> 1.2 gm iv in 100ml NS,</w:t>
      </w:r>
      <w:r w:rsidRPr="00504CA6">
        <w:rPr>
          <w:noProof/>
          <w:sz w:val="20"/>
          <w:szCs w:val="20"/>
        </w:rPr>
        <w:t>inj</w:t>
      </w:r>
      <w:r w:rsidRPr="00504CA6">
        <w:rPr>
          <w:sz w:val="20"/>
          <w:szCs w:val="20"/>
        </w:rPr>
        <w:t xml:space="preserve"> metronidazole 500mg iv,</w:t>
      </w:r>
      <w:r w:rsidRPr="00504CA6">
        <w:rPr>
          <w:noProof/>
          <w:sz w:val="20"/>
          <w:szCs w:val="20"/>
        </w:rPr>
        <w:t>inj</w:t>
      </w:r>
      <w:r w:rsidRPr="00504CA6">
        <w:rPr>
          <w:sz w:val="20"/>
          <w:szCs w:val="20"/>
        </w:rPr>
        <w:t xml:space="preserve">. </w:t>
      </w:r>
      <w:r w:rsidRPr="00504CA6">
        <w:rPr>
          <w:noProof/>
          <w:sz w:val="20"/>
          <w:szCs w:val="20"/>
        </w:rPr>
        <w:t>Dexona</w:t>
      </w:r>
      <w:r w:rsidRPr="00504CA6">
        <w:rPr>
          <w:sz w:val="20"/>
          <w:szCs w:val="20"/>
        </w:rPr>
        <w:t xml:space="preserve"> 8mg iv.inj pantoprazole 40 mg iv,and</w:t>
      </w:r>
      <w:r w:rsidRPr="00504CA6">
        <w:rPr>
          <w:noProof/>
          <w:sz w:val="20"/>
          <w:szCs w:val="20"/>
        </w:rPr>
        <w:t>inj</w:t>
      </w:r>
      <w:r w:rsidRPr="00504CA6">
        <w:rPr>
          <w:sz w:val="20"/>
          <w:szCs w:val="20"/>
        </w:rPr>
        <w:t>.T.T. 0.5 mg IM.</w:t>
      </w:r>
    </w:p>
    <w:p w:rsidR="00156D62" w:rsidRPr="00504CA6" w:rsidRDefault="00156D62" w:rsidP="00504CA6">
      <w:pPr>
        <w:spacing w:line="360" w:lineRule="auto"/>
        <w:jc w:val="both"/>
        <w:rPr>
          <w:sz w:val="20"/>
          <w:szCs w:val="20"/>
        </w:rPr>
      </w:pPr>
      <w:r w:rsidRPr="00504CA6">
        <w:rPr>
          <w:sz w:val="20"/>
          <w:szCs w:val="20"/>
        </w:rPr>
        <w:t>Surgical Procedure:</w:t>
      </w:r>
    </w:p>
    <w:p w:rsidR="00156D62" w:rsidRPr="00504CA6" w:rsidRDefault="00156D62" w:rsidP="00504CA6">
      <w:pPr>
        <w:spacing w:line="360" w:lineRule="auto"/>
        <w:jc w:val="both"/>
        <w:rPr>
          <w:sz w:val="20"/>
          <w:szCs w:val="20"/>
        </w:rPr>
      </w:pPr>
      <w:r w:rsidRPr="00504CA6">
        <w:rPr>
          <w:sz w:val="20"/>
          <w:szCs w:val="20"/>
        </w:rPr>
        <w:t>After painting and draping of the patient, tracheostomy was done under local anesthesia without any sedation.The a</w:t>
      </w:r>
      <w:r w:rsidRPr="00504CA6">
        <w:rPr>
          <w:noProof/>
          <w:sz w:val="20"/>
          <w:szCs w:val="20"/>
        </w:rPr>
        <w:t>irway</w:t>
      </w:r>
      <w:r w:rsidRPr="00504CA6">
        <w:rPr>
          <w:sz w:val="20"/>
          <w:szCs w:val="20"/>
        </w:rPr>
        <w:t xml:space="preserve"> was secured and optimum oxygen saturation level achieved and maintained.The l</w:t>
      </w:r>
      <w:r w:rsidRPr="00504CA6">
        <w:rPr>
          <w:noProof/>
          <w:sz w:val="20"/>
          <w:szCs w:val="20"/>
        </w:rPr>
        <w:t>ocal</w:t>
      </w:r>
      <w:r w:rsidRPr="00504CA6">
        <w:rPr>
          <w:sz w:val="20"/>
          <w:szCs w:val="20"/>
        </w:rPr>
        <w:t xml:space="preserve">anesthetic solution, Lignocaine with Adrenaline in the concentration of 1:100000 was diluted in normal saline and injected at the surgical site. Risdon’s incision was given. Layerwise dissection </w:t>
      </w:r>
      <w:r w:rsidRPr="00504CA6">
        <w:rPr>
          <w:noProof/>
          <w:sz w:val="20"/>
          <w:szCs w:val="20"/>
        </w:rPr>
        <w:t>was done</w:t>
      </w:r>
      <w:r w:rsidRPr="00504CA6">
        <w:rPr>
          <w:sz w:val="20"/>
          <w:szCs w:val="20"/>
        </w:rPr>
        <w:t>. Vital structures were preserved and bone was exposed.</w:t>
      </w:r>
    </w:p>
    <w:p w:rsidR="00156D62" w:rsidRPr="00504CA6" w:rsidRDefault="00156D62" w:rsidP="00504CA6">
      <w:pPr>
        <w:spacing w:line="360" w:lineRule="auto"/>
        <w:jc w:val="both"/>
        <w:rPr>
          <w:sz w:val="20"/>
          <w:szCs w:val="20"/>
        </w:rPr>
      </w:pPr>
      <w:r w:rsidRPr="00504CA6">
        <w:rPr>
          <w:sz w:val="20"/>
          <w:szCs w:val="20"/>
        </w:rPr>
        <w:t xml:space="preserve">Two osteotomy cuts were given. one on the ramus and the other on the body region, bilaterally. The </w:t>
      </w:r>
      <w:r w:rsidRPr="00504CA6">
        <w:rPr>
          <w:sz w:val="20"/>
          <w:szCs w:val="20"/>
        </w:rPr>
        <w:lastRenderedPageBreak/>
        <w:t>gap between the two cuts was kept 2-2.5 cms to prevent necrosis of the intervening segment. Keeping angle as the center, buccal cuts were given first. Small osteotomes were used to osteotomies the segments and extreme care was taken to preserve the lingual periosteum. With the help of six Schantz’ pins on each side ( Two in each segment), biplanar distractor was placed and secured in position.The p</w:t>
      </w:r>
      <w:r w:rsidRPr="00504CA6">
        <w:rPr>
          <w:noProof/>
          <w:sz w:val="20"/>
          <w:szCs w:val="20"/>
        </w:rPr>
        <w:t>arallelism</w:t>
      </w:r>
      <w:r w:rsidRPr="00504CA6">
        <w:rPr>
          <w:sz w:val="20"/>
          <w:szCs w:val="20"/>
        </w:rPr>
        <w:t xml:space="preserve"> between pins of the same segment was maintained and fit of the distractor was checked. Care was taken not to damage roots of any teeth in the left body region. After final splitting with Smith’s spreader, activation of the distractors was done on both sides to make sure the osteotomy cuts were complete and the segments were able to get distracted without any encumbrance. Layerwise closure of the surgical site was done with Vicryl 4-0 (2304) and skin sutures were taken with 5-0 Ethilon (3320).</w:t>
      </w:r>
    </w:p>
    <w:p w:rsidR="00156D62" w:rsidRPr="00504CA6" w:rsidRDefault="00156D62" w:rsidP="00504CA6">
      <w:pPr>
        <w:spacing w:line="360" w:lineRule="auto"/>
        <w:jc w:val="both"/>
        <w:rPr>
          <w:sz w:val="20"/>
          <w:szCs w:val="20"/>
        </w:rPr>
      </w:pPr>
      <w:r w:rsidRPr="00504CA6">
        <w:rPr>
          <w:sz w:val="20"/>
          <w:szCs w:val="20"/>
        </w:rPr>
        <w:t>Post-operative care:</w:t>
      </w:r>
    </w:p>
    <w:p w:rsidR="00156D62" w:rsidRPr="00504CA6" w:rsidRDefault="00156D62" w:rsidP="00504CA6">
      <w:pPr>
        <w:spacing w:line="360" w:lineRule="auto"/>
        <w:jc w:val="both"/>
        <w:rPr>
          <w:sz w:val="20"/>
          <w:szCs w:val="20"/>
        </w:rPr>
      </w:pPr>
      <w:r w:rsidRPr="00504CA6">
        <w:rPr>
          <w:sz w:val="20"/>
          <w:szCs w:val="20"/>
        </w:rPr>
        <w:t xml:space="preserve">Proper post-operative care was taken. Tracheostomy closure was done on </w:t>
      </w:r>
      <w:r w:rsidRPr="00504CA6">
        <w:rPr>
          <w:noProof/>
          <w:sz w:val="20"/>
          <w:szCs w:val="20"/>
        </w:rPr>
        <w:t>4</w:t>
      </w:r>
      <w:r w:rsidRPr="00504CA6">
        <w:rPr>
          <w:noProof/>
          <w:sz w:val="20"/>
          <w:szCs w:val="20"/>
          <w:vertAlign w:val="superscript"/>
        </w:rPr>
        <w:t>th</w:t>
      </w:r>
      <w:r w:rsidRPr="00504CA6">
        <w:rPr>
          <w:sz w:val="20"/>
          <w:szCs w:val="20"/>
        </w:rPr>
        <w:t xml:space="preserve"> day. Surgical site and distractors were left undisturbed for a week. After one week, distraction was initiated bilaterally. Distraction was done twice a day at the rate of 1mm/day. A total of 14mm distraction was done over right ramus region, 16mm over right body region and 20mm distraction was carried out over left side body and 20mm over ramus. </w:t>
      </w:r>
      <w:r w:rsidRPr="00504CA6">
        <w:rPr>
          <w:noProof/>
          <w:sz w:val="20"/>
          <w:szCs w:val="20"/>
        </w:rPr>
        <w:t>Total</w:t>
      </w:r>
      <w:r w:rsidRPr="00504CA6">
        <w:rPr>
          <w:sz w:val="20"/>
          <w:szCs w:val="20"/>
        </w:rPr>
        <w:t xml:space="preserve"> distraction of 70 mm was achieved. Guiding elastics were given over the anterior teeth region after 10 days of distraction for callus moulding to prevent the anterior open bite. </w:t>
      </w:r>
    </w:p>
    <w:p w:rsidR="00156D62" w:rsidRPr="00504CA6" w:rsidRDefault="00382966" w:rsidP="00504CA6">
      <w:pPr>
        <w:spacing w:line="360" w:lineRule="auto"/>
        <w:jc w:val="both"/>
        <w:rPr>
          <w:sz w:val="20"/>
          <w:szCs w:val="20"/>
        </w:rPr>
      </w:pPr>
      <w:r>
        <w:rPr>
          <w:noProof/>
          <w:sz w:val="20"/>
          <w:szCs w:val="20"/>
          <w:lang w:val="en-US"/>
        </w:rPr>
        <w:pict>
          <v:shape id="_x0000_s1029" type="#_x0000_t202" style="position:absolute;left:0;text-align:left;margin-left:190.6pt;margin-top:119pt;width:36.85pt;height:25.95pt;z-index:251663360" strokecolor="white [3212]">
            <v:textbox>
              <w:txbxContent>
                <w:p w:rsidR="00382966" w:rsidRDefault="00382966" w:rsidP="00382966">
                  <w:r>
                    <w:t>72</w:t>
                  </w:r>
                </w:p>
              </w:txbxContent>
            </v:textbox>
          </v:shape>
        </w:pict>
      </w:r>
      <w:r w:rsidR="00156D62" w:rsidRPr="00504CA6">
        <w:rPr>
          <w:sz w:val="20"/>
          <w:szCs w:val="20"/>
        </w:rPr>
        <w:t xml:space="preserve">To err on the cautious side, considering the magnitude of distraction, a consolidation period of 5 months was observed. CT scan was taken at the end of this consolidation period which demonstrated the </w:t>
      </w:r>
      <w:r w:rsidR="00156D62" w:rsidRPr="00504CA6">
        <w:rPr>
          <w:noProof/>
          <w:sz w:val="20"/>
          <w:szCs w:val="20"/>
        </w:rPr>
        <w:t>formation of the bone overt  distracted</w:t>
      </w:r>
      <w:r w:rsidR="00156D62" w:rsidRPr="00504CA6">
        <w:rPr>
          <w:sz w:val="20"/>
          <w:szCs w:val="20"/>
        </w:rPr>
        <w:t xml:space="preserve"> part to </w:t>
      </w:r>
      <w:r w:rsidR="00156D62" w:rsidRPr="00504CA6">
        <w:rPr>
          <w:noProof/>
          <w:sz w:val="20"/>
          <w:szCs w:val="20"/>
        </w:rPr>
        <w:t>a satisfactory</w:t>
      </w:r>
      <w:r w:rsidR="00156D62" w:rsidRPr="00504CA6">
        <w:rPr>
          <w:sz w:val="20"/>
          <w:szCs w:val="20"/>
        </w:rPr>
        <w:t xml:space="preserve"> level. Removal of </w:t>
      </w:r>
      <w:r w:rsidR="00156D62" w:rsidRPr="00504CA6">
        <w:rPr>
          <w:sz w:val="20"/>
          <w:szCs w:val="20"/>
        </w:rPr>
        <w:lastRenderedPageBreak/>
        <w:t>the distractors was done under local anesthesia without any difficulty.</w:t>
      </w:r>
    </w:p>
    <w:p w:rsidR="00156D62" w:rsidRPr="00504CA6" w:rsidRDefault="00156D62" w:rsidP="00504CA6">
      <w:pPr>
        <w:spacing w:line="360" w:lineRule="auto"/>
        <w:jc w:val="both"/>
        <w:rPr>
          <w:sz w:val="20"/>
          <w:szCs w:val="20"/>
        </w:rPr>
      </w:pPr>
      <w:r w:rsidRPr="00504CA6">
        <w:rPr>
          <w:sz w:val="20"/>
          <w:szCs w:val="20"/>
        </w:rPr>
        <w:t>OUTCOME &amp; FOLLOWUP</w:t>
      </w:r>
    </w:p>
    <w:p w:rsidR="00156D62" w:rsidRPr="00504CA6" w:rsidRDefault="00156D62" w:rsidP="00504CA6">
      <w:pPr>
        <w:spacing w:line="360" w:lineRule="auto"/>
        <w:jc w:val="both"/>
        <w:rPr>
          <w:sz w:val="20"/>
          <w:szCs w:val="20"/>
        </w:rPr>
      </w:pPr>
      <w:r w:rsidRPr="00504CA6">
        <w:rPr>
          <w:sz w:val="20"/>
          <w:szCs w:val="20"/>
        </w:rPr>
        <w:t xml:space="preserve">After complete distraction, there  still seemed to be  </w:t>
      </w:r>
      <w:r w:rsidRPr="00504CA6">
        <w:rPr>
          <w:noProof/>
          <w:sz w:val="20"/>
          <w:szCs w:val="20"/>
        </w:rPr>
        <w:t>scope for chin augmentation for the even</w:t>
      </w:r>
      <w:r w:rsidRPr="00504CA6">
        <w:rPr>
          <w:sz w:val="20"/>
          <w:szCs w:val="20"/>
        </w:rPr>
        <w:t xml:space="preserve"> better esthetic outcome. It was executed under local anesthesia by an intraoral degloving incision and placing PTFE </w:t>
      </w:r>
      <w:r w:rsidRPr="00504CA6">
        <w:rPr>
          <w:noProof/>
          <w:sz w:val="20"/>
          <w:szCs w:val="20"/>
        </w:rPr>
        <w:t>implant, securing</w:t>
      </w:r>
      <w:r w:rsidRPr="00504CA6">
        <w:rPr>
          <w:sz w:val="20"/>
          <w:szCs w:val="20"/>
        </w:rPr>
        <w:t xml:space="preserve"> it with the help of a single screw. </w:t>
      </w:r>
      <w:r w:rsidRPr="00504CA6">
        <w:rPr>
          <w:noProof/>
          <w:sz w:val="20"/>
          <w:szCs w:val="20"/>
        </w:rPr>
        <w:t>Surgical</w:t>
      </w:r>
      <w:r w:rsidRPr="00504CA6">
        <w:rPr>
          <w:sz w:val="20"/>
          <w:szCs w:val="20"/>
        </w:rPr>
        <w:t xml:space="preserve"> site was sutured with 4-0 Vicryl (2304) and it  healed uneventfully.(patient refused for general anaesthesia for advancement genioplasty to correct the  residual chin deficiency)</w:t>
      </w:r>
    </w:p>
    <w:p w:rsidR="00156D62" w:rsidRPr="00504CA6" w:rsidRDefault="00156D62" w:rsidP="00504CA6">
      <w:pPr>
        <w:spacing w:line="360" w:lineRule="auto"/>
        <w:jc w:val="both"/>
        <w:rPr>
          <w:sz w:val="20"/>
          <w:szCs w:val="20"/>
        </w:rPr>
      </w:pPr>
      <w:r w:rsidRPr="00504CA6">
        <w:rPr>
          <w:sz w:val="20"/>
          <w:szCs w:val="20"/>
        </w:rPr>
        <w:t xml:space="preserve">Results were stable even after 2 years </w:t>
      </w:r>
    </w:p>
    <w:p w:rsidR="00156D62" w:rsidRPr="00504CA6" w:rsidRDefault="00156D62" w:rsidP="00504CA6">
      <w:pPr>
        <w:spacing w:line="360" w:lineRule="auto"/>
        <w:jc w:val="both"/>
        <w:rPr>
          <w:noProof/>
          <w:sz w:val="20"/>
          <w:szCs w:val="20"/>
        </w:rPr>
      </w:pPr>
      <w:r w:rsidRPr="00504CA6">
        <w:rPr>
          <w:noProof/>
          <w:sz w:val="20"/>
          <w:szCs w:val="20"/>
        </w:rPr>
        <w:t>On account of distracting right ramus 14mm, body 16mm; left ramus 20mm, body 20mm, a total amount of distraction done was 70mm.</w:t>
      </w:r>
    </w:p>
    <w:p w:rsidR="00156D62" w:rsidRPr="00504CA6" w:rsidRDefault="00156D62" w:rsidP="00504CA6">
      <w:pPr>
        <w:spacing w:line="360" w:lineRule="auto"/>
        <w:jc w:val="both"/>
        <w:rPr>
          <w:sz w:val="20"/>
          <w:szCs w:val="20"/>
        </w:rPr>
      </w:pPr>
      <w:r w:rsidRPr="00504CA6">
        <w:rPr>
          <w:noProof/>
          <w:sz w:val="20"/>
          <w:szCs w:val="20"/>
        </w:rPr>
        <w:t>Thereby increasing Ramal</w:t>
      </w:r>
      <w:r w:rsidRPr="00504CA6">
        <w:rPr>
          <w:sz w:val="20"/>
          <w:szCs w:val="20"/>
        </w:rPr>
        <w:t xml:space="preserve"> length(Ar-Go) on average of right and left rami as with cephalometric analysis of lateral ceph by </w:t>
      </w:r>
      <w:r w:rsidRPr="00504CA6">
        <w:rPr>
          <w:noProof/>
          <w:sz w:val="20"/>
          <w:szCs w:val="20"/>
        </w:rPr>
        <w:t>8mm.</w:t>
      </w:r>
      <w:r w:rsidRPr="00504CA6">
        <w:rPr>
          <w:sz w:val="20"/>
          <w:szCs w:val="20"/>
        </w:rPr>
        <w:t xml:space="preserve">[Normal ramus height in </w:t>
      </w:r>
      <w:r w:rsidRPr="00504CA6">
        <w:rPr>
          <w:noProof/>
          <w:sz w:val="20"/>
          <w:szCs w:val="20"/>
        </w:rPr>
        <w:t>female</w:t>
      </w:r>
      <w:r w:rsidRPr="00504CA6">
        <w:rPr>
          <w:sz w:val="20"/>
          <w:szCs w:val="20"/>
        </w:rPr>
        <w:t xml:space="preserve"> is 46.8 +/- 2.5 </w:t>
      </w:r>
      <w:r w:rsidRPr="00504CA6">
        <w:rPr>
          <w:noProof/>
          <w:sz w:val="20"/>
          <w:szCs w:val="20"/>
        </w:rPr>
        <w:t>mm] and</w:t>
      </w:r>
      <w:r w:rsidRPr="00504CA6">
        <w:rPr>
          <w:sz w:val="20"/>
          <w:szCs w:val="20"/>
        </w:rPr>
        <w:t xml:space="preserve"> average corpus length(go-gn) by 18mm</w:t>
      </w:r>
      <w:r w:rsidRPr="00504CA6">
        <w:rPr>
          <w:noProof/>
          <w:sz w:val="20"/>
          <w:szCs w:val="20"/>
        </w:rPr>
        <w:t xml:space="preserve"> ,normal</w:t>
      </w:r>
      <w:r w:rsidRPr="00504CA6">
        <w:rPr>
          <w:sz w:val="20"/>
          <w:szCs w:val="20"/>
        </w:rPr>
        <w:t xml:space="preserve"> of which is 74.3+/- 5.8 mm</w:t>
      </w:r>
      <w:r w:rsidRPr="00504CA6">
        <w:rPr>
          <w:sz w:val="20"/>
          <w:szCs w:val="20"/>
          <w:vertAlign w:val="superscript"/>
        </w:rPr>
        <w:t>(8)</w:t>
      </w:r>
      <w:r w:rsidRPr="00504CA6">
        <w:rPr>
          <w:sz w:val="20"/>
          <w:szCs w:val="20"/>
        </w:rPr>
        <w:t>.</w:t>
      </w:r>
    </w:p>
    <w:p w:rsidR="00156D62" w:rsidRPr="00504CA6" w:rsidRDefault="00156D62" w:rsidP="00504CA6">
      <w:pPr>
        <w:spacing w:line="360" w:lineRule="auto"/>
        <w:jc w:val="both"/>
        <w:rPr>
          <w:sz w:val="20"/>
          <w:szCs w:val="20"/>
        </w:rPr>
      </w:pPr>
      <w:r w:rsidRPr="00504CA6">
        <w:rPr>
          <w:sz w:val="20"/>
          <w:szCs w:val="20"/>
        </w:rPr>
        <w:t>Posterior Airway Space at PASmin was increased by 4mm.</w:t>
      </w:r>
    </w:p>
    <w:p w:rsidR="00156D62" w:rsidRPr="00504CA6" w:rsidRDefault="00156D62" w:rsidP="00504CA6">
      <w:pPr>
        <w:spacing w:line="360" w:lineRule="auto"/>
        <w:jc w:val="both"/>
        <w:rPr>
          <w:sz w:val="20"/>
          <w:szCs w:val="20"/>
        </w:rPr>
      </w:pPr>
      <w:r w:rsidRPr="00504CA6">
        <w:rPr>
          <w:sz w:val="20"/>
          <w:szCs w:val="20"/>
        </w:rPr>
        <w:t xml:space="preserve">AHI was decreased from 56.2 to 14.3 which is </w:t>
      </w:r>
      <w:r w:rsidRPr="00504CA6">
        <w:rPr>
          <w:noProof/>
          <w:sz w:val="20"/>
          <w:szCs w:val="20"/>
        </w:rPr>
        <w:t>transition</w:t>
      </w:r>
      <w:r w:rsidRPr="00504CA6">
        <w:rPr>
          <w:sz w:val="20"/>
          <w:szCs w:val="20"/>
        </w:rPr>
        <w:t xml:space="preserve"> from severe to </w:t>
      </w:r>
      <w:r w:rsidRPr="00504CA6">
        <w:rPr>
          <w:noProof/>
          <w:sz w:val="20"/>
          <w:szCs w:val="20"/>
        </w:rPr>
        <w:t>mild, after</w:t>
      </w:r>
      <w:r w:rsidRPr="00504CA6">
        <w:rPr>
          <w:sz w:val="20"/>
          <w:szCs w:val="20"/>
        </w:rPr>
        <w:t xml:space="preserve"> complete distraction.</w:t>
      </w:r>
    </w:p>
    <w:p w:rsidR="00156D62" w:rsidRPr="00504CA6" w:rsidRDefault="00156D62" w:rsidP="00504CA6">
      <w:pPr>
        <w:spacing w:line="360" w:lineRule="auto"/>
        <w:jc w:val="both"/>
        <w:rPr>
          <w:sz w:val="20"/>
          <w:szCs w:val="20"/>
        </w:rPr>
      </w:pPr>
      <w:r w:rsidRPr="00504CA6">
        <w:rPr>
          <w:sz w:val="20"/>
          <w:szCs w:val="20"/>
        </w:rPr>
        <w:t xml:space="preserve">Nocturnal desaturation episodes were decreased significantly thereby giving a </w:t>
      </w:r>
      <w:r w:rsidRPr="00504CA6">
        <w:rPr>
          <w:noProof/>
          <w:sz w:val="20"/>
          <w:szCs w:val="20"/>
        </w:rPr>
        <w:t>better</w:t>
      </w:r>
      <w:r w:rsidRPr="00504CA6">
        <w:rPr>
          <w:sz w:val="20"/>
          <w:szCs w:val="20"/>
        </w:rPr>
        <w:t xml:space="preserve"> quality of </w:t>
      </w:r>
      <w:r w:rsidRPr="00504CA6">
        <w:rPr>
          <w:noProof/>
          <w:sz w:val="20"/>
          <w:szCs w:val="20"/>
        </w:rPr>
        <w:t>sleep, eliminatingdaytime</w:t>
      </w:r>
      <w:r w:rsidRPr="00504CA6">
        <w:rPr>
          <w:sz w:val="20"/>
          <w:szCs w:val="20"/>
        </w:rPr>
        <w:t xml:space="preserve"> somnolence and overall improvement of the </w:t>
      </w:r>
      <w:r w:rsidRPr="00504CA6">
        <w:rPr>
          <w:noProof/>
          <w:sz w:val="20"/>
          <w:szCs w:val="20"/>
        </w:rPr>
        <w:t>quality</w:t>
      </w:r>
      <w:r w:rsidRPr="00504CA6">
        <w:rPr>
          <w:sz w:val="20"/>
          <w:szCs w:val="20"/>
        </w:rPr>
        <w:t xml:space="preserve"> of life which </w:t>
      </w:r>
      <w:r w:rsidRPr="00504CA6">
        <w:rPr>
          <w:noProof/>
          <w:sz w:val="20"/>
          <w:szCs w:val="20"/>
        </w:rPr>
        <w:t>boosted</w:t>
      </w:r>
      <w:r w:rsidRPr="00504CA6">
        <w:rPr>
          <w:sz w:val="20"/>
          <w:szCs w:val="20"/>
        </w:rPr>
        <w:t xml:space="preserve"> patient’s </w:t>
      </w:r>
      <w:r w:rsidRPr="00504CA6">
        <w:rPr>
          <w:noProof/>
          <w:sz w:val="20"/>
          <w:szCs w:val="20"/>
        </w:rPr>
        <w:t>self-confidence</w:t>
      </w:r>
      <w:r w:rsidRPr="00504CA6">
        <w:rPr>
          <w:sz w:val="20"/>
          <w:szCs w:val="20"/>
        </w:rPr>
        <w:t>.</w:t>
      </w:r>
    </w:p>
    <w:p w:rsidR="00156D62" w:rsidRPr="00504CA6" w:rsidRDefault="00156D62" w:rsidP="00504CA6">
      <w:pPr>
        <w:spacing w:line="360" w:lineRule="auto"/>
        <w:jc w:val="both"/>
        <w:rPr>
          <w:sz w:val="20"/>
          <w:szCs w:val="20"/>
        </w:rPr>
      </w:pPr>
      <w:r w:rsidRPr="00504CA6">
        <w:rPr>
          <w:sz w:val="20"/>
          <w:szCs w:val="20"/>
        </w:rPr>
        <w:t xml:space="preserve">Complications </w:t>
      </w:r>
      <w:r w:rsidRPr="00504CA6">
        <w:rPr>
          <w:noProof/>
          <w:sz w:val="20"/>
          <w:szCs w:val="20"/>
        </w:rPr>
        <w:t>to</w:t>
      </w:r>
      <w:r w:rsidRPr="00504CA6">
        <w:rPr>
          <w:sz w:val="20"/>
          <w:szCs w:val="20"/>
        </w:rPr>
        <w:t xml:space="preserve"> note were inevitable facial scarring due to extra-oral </w:t>
      </w:r>
      <w:r w:rsidRPr="00504CA6">
        <w:rPr>
          <w:noProof/>
          <w:sz w:val="20"/>
          <w:szCs w:val="20"/>
        </w:rPr>
        <w:t>distractors,residualopen bite</w:t>
      </w:r>
      <w:r w:rsidRPr="00504CA6">
        <w:rPr>
          <w:sz w:val="20"/>
          <w:szCs w:val="20"/>
        </w:rPr>
        <w:t xml:space="preserve"> of </w:t>
      </w:r>
      <w:r w:rsidRPr="00504CA6">
        <w:rPr>
          <w:noProof/>
          <w:sz w:val="20"/>
          <w:szCs w:val="20"/>
        </w:rPr>
        <w:t>2mm, transient</w:t>
      </w:r>
      <w:r w:rsidRPr="00504CA6">
        <w:rPr>
          <w:sz w:val="20"/>
          <w:szCs w:val="20"/>
        </w:rPr>
        <w:t xml:space="preserve"> mental nerve injury</w:t>
      </w:r>
    </w:p>
    <w:p w:rsidR="00156D62" w:rsidRPr="00504CA6" w:rsidRDefault="00156D62" w:rsidP="00504CA6">
      <w:pPr>
        <w:spacing w:line="360" w:lineRule="auto"/>
        <w:jc w:val="both"/>
        <w:rPr>
          <w:sz w:val="20"/>
          <w:szCs w:val="20"/>
        </w:rPr>
      </w:pPr>
      <w:r w:rsidRPr="00504CA6">
        <w:rPr>
          <w:sz w:val="20"/>
          <w:szCs w:val="20"/>
        </w:rPr>
        <w:t>DISCUSSION</w:t>
      </w:r>
    </w:p>
    <w:p w:rsidR="00156D62" w:rsidRPr="00504CA6" w:rsidRDefault="00156D62" w:rsidP="00504CA6">
      <w:pPr>
        <w:spacing w:line="360" w:lineRule="auto"/>
        <w:jc w:val="both"/>
        <w:rPr>
          <w:bCs/>
          <w:sz w:val="20"/>
          <w:szCs w:val="20"/>
        </w:rPr>
      </w:pPr>
      <w:r w:rsidRPr="00504CA6">
        <w:rPr>
          <w:bCs/>
          <w:sz w:val="20"/>
          <w:szCs w:val="20"/>
        </w:rPr>
        <w:t xml:space="preserve">Morbidities associated with TMJ ankylosis continues to haunt both, patients as well as surgeons. It is quintessential to have a tailor made management strategies for each individual. </w:t>
      </w:r>
      <w:r w:rsidRPr="00504CA6">
        <w:rPr>
          <w:bCs/>
          <w:noProof/>
          <w:sz w:val="20"/>
          <w:szCs w:val="20"/>
        </w:rPr>
        <w:t>Well</w:t>
      </w:r>
      <w:r w:rsidRPr="00504CA6">
        <w:rPr>
          <w:bCs/>
          <w:sz w:val="20"/>
          <w:szCs w:val="20"/>
        </w:rPr>
        <w:t xml:space="preserve"> </w:t>
      </w:r>
      <w:r w:rsidRPr="00504CA6">
        <w:rPr>
          <w:bCs/>
          <w:sz w:val="20"/>
          <w:szCs w:val="20"/>
        </w:rPr>
        <w:lastRenderedPageBreak/>
        <w:t>formulated treatment plan must be aimed at addressing patient’s chief complaint and restoring them to the normal level so much as possible.</w:t>
      </w:r>
    </w:p>
    <w:p w:rsidR="00156D62" w:rsidRPr="00504CA6" w:rsidRDefault="00156D62" w:rsidP="00504CA6">
      <w:pPr>
        <w:spacing w:line="360" w:lineRule="auto"/>
        <w:jc w:val="both"/>
        <w:rPr>
          <w:bCs/>
          <w:sz w:val="20"/>
          <w:szCs w:val="20"/>
        </w:rPr>
      </w:pPr>
      <w:r w:rsidRPr="00504CA6">
        <w:rPr>
          <w:bCs/>
          <w:sz w:val="20"/>
          <w:szCs w:val="20"/>
        </w:rPr>
        <w:t>Distraction osteogenesis has been a path breaking advancement in the field of Oral &amp; Maxillofacial surgery. Originally described by Ilizarov</w:t>
      </w:r>
      <w:r w:rsidRPr="00504CA6">
        <w:rPr>
          <w:bCs/>
          <w:sz w:val="20"/>
          <w:szCs w:val="20"/>
          <w:vertAlign w:val="superscript"/>
        </w:rPr>
        <w:t>[9]</w:t>
      </w:r>
      <w:r w:rsidRPr="00504CA6">
        <w:rPr>
          <w:bCs/>
          <w:sz w:val="20"/>
          <w:szCs w:val="20"/>
        </w:rPr>
        <w:t>, many modifications and refinements have been made for their application in the field of maxillofacial surgery.</w:t>
      </w:r>
    </w:p>
    <w:p w:rsidR="00156D62" w:rsidRPr="00504CA6" w:rsidRDefault="00156D62" w:rsidP="00504CA6">
      <w:pPr>
        <w:spacing w:line="360" w:lineRule="auto"/>
        <w:jc w:val="both"/>
        <w:rPr>
          <w:bCs/>
          <w:sz w:val="20"/>
          <w:szCs w:val="20"/>
        </w:rPr>
      </w:pPr>
      <w:r w:rsidRPr="00504CA6">
        <w:rPr>
          <w:bCs/>
          <w:sz w:val="20"/>
          <w:szCs w:val="20"/>
        </w:rPr>
        <w:t>Uniplanar distraction can be done</w:t>
      </w:r>
      <w:r w:rsidRPr="00504CA6">
        <w:rPr>
          <w:bCs/>
          <w:noProof/>
          <w:sz w:val="20"/>
          <w:szCs w:val="20"/>
        </w:rPr>
        <w:t xml:space="preserve"> at the ramus or body. However, in this case</w:t>
      </w:r>
      <w:r w:rsidRPr="00504CA6">
        <w:rPr>
          <w:bCs/>
          <w:sz w:val="20"/>
          <w:szCs w:val="20"/>
        </w:rPr>
        <w:t xml:space="preserve">ramal height was also short. Had we performed uniplanar distraction by giving osteotomy cut at the angle region, growth direction would have been vertical resulting in an </w:t>
      </w:r>
      <w:r w:rsidRPr="00504CA6">
        <w:rPr>
          <w:bCs/>
          <w:noProof/>
          <w:sz w:val="20"/>
          <w:szCs w:val="20"/>
        </w:rPr>
        <w:t>extremeopen bite</w:t>
      </w:r>
      <w:r w:rsidRPr="00504CA6">
        <w:rPr>
          <w:bCs/>
          <w:sz w:val="20"/>
          <w:szCs w:val="20"/>
        </w:rPr>
        <w:t xml:space="preserve">. Callus moulding is the only non-invasive method for correcting such open bite. </w:t>
      </w:r>
      <w:r w:rsidRPr="00504CA6">
        <w:rPr>
          <w:bCs/>
          <w:noProof/>
          <w:sz w:val="20"/>
          <w:szCs w:val="20"/>
        </w:rPr>
        <w:t>However</w:t>
      </w:r>
      <w:r w:rsidRPr="00504CA6">
        <w:rPr>
          <w:bCs/>
          <w:sz w:val="20"/>
          <w:szCs w:val="20"/>
        </w:rPr>
        <w:t xml:space="preserve">, it is not possible to rectify open bite of such extent only with callus moulding. This would have necessitated another surgery. Hence biplanar distraction was warranted in this case. </w:t>
      </w:r>
    </w:p>
    <w:p w:rsidR="00156D62" w:rsidRPr="00504CA6" w:rsidRDefault="00156D62" w:rsidP="00504CA6">
      <w:pPr>
        <w:spacing w:line="360" w:lineRule="auto"/>
        <w:jc w:val="both"/>
        <w:rPr>
          <w:bCs/>
          <w:sz w:val="20"/>
          <w:szCs w:val="20"/>
        </w:rPr>
      </w:pPr>
      <w:r w:rsidRPr="00504CA6">
        <w:rPr>
          <w:bCs/>
          <w:sz w:val="20"/>
          <w:szCs w:val="20"/>
        </w:rPr>
        <w:t xml:space="preserve">One of the biggest </w:t>
      </w:r>
      <w:r w:rsidRPr="00504CA6">
        <w:rPr>
          <w:bCs/>
          <w:noProof/>
          <w:sz w:val="20"/>
          <w:szCs w:val="20"/>
        </w:rPr>
        <w:t>risks</w:t>
      </w:r>
      <w:r w:rsidRPr="00504CA6">
        <w:rPr>
          <w:bCs/>
          <w:sz w:val="20"/>
          <w:szCs w:val="20"/>
        </w:rPr>
        <w:t xml:space="preserve"> in biplanar distraction performed with two osteotomy cuts is the avascular necrosis of the free segment if lingual periosteum is not handled carefully. And in such cases, results can be disastrous.  Hence biplanar distraction with just one osteotomy cut is usually performed. The chief concern with this safer method is once we initiate the distraction, ramal part gets distracted first and moves into the gap created by ankylosis release and only after that the distal segment goes down. This may lead to reduced mouth opening and </w:t>
      </w:r>
      <w:r w:rsidRPr="00504CA6">
        <w:rPr>
          <w:bCs/>
          <w:noProof/>
          <w:sz w:val="20"/>
          <w:szCs w:val="20"/>
        </w:rPr>
        <w:t>re-ankylosis</w:t>
      </w:r>
      <w:r w:rsidRPr="00504CA6">
        <w:rPr>
          <w:bCs/>
          <w:sz w:val="20"/>
          <w:szCs w:val="20"/>
        </w:rPr>
        <w:t>. However, the biggest concern here is losing control over the vector. Hence, the decision to place two Osteotomy cuts was made.</w:t>
      </w:r>
    </w:p>
    <w:p w:rsidR="00156D62" w:rsidRPr="00504CA6" w:rsidRDefault="00156D62" w:rsidP="00504CA6">
      <w:pPr>
        <w:spacing w:line="360" w:lineRule="auto"/>
        <w:jc w:val="both"/>
        <w:rPr>
          <w:bCs/>
          <w:sz w:val="20"/>
          <w:szCs w:val="20"/>
        </w:rPr>
      </w:pPr>
      <w:r w:rsidRPr="00504CA6">
        <w:rPr>
          <w:bCs/>
          <w:sz w:val="20"/>
          <w:szCs w:val="20"/>
        </w:rPr>
        <w:t xml:space="preserve">Though distraction was complete, in post-operative CT scan left side body distraction seems to be less significant. We can attribute this to the callus moulding done for anterior </w:t>
      </w:r>
      <w:r w:rsidRPr="00504CA6">
        <w:rPr>
          <w:bCs/>
          <w:noProof/>
          <w:sz w:val="20"/>
          <w:szCs w:val="20"/>
        </w:rPr>
        <w:t>open-bite</w:t>
      </w:r>
      <w:r w:rsidRPr="00504CA6">
        <w:rPr>
          <w:bCs/>
          <w:sz w:val="20"/>
          <w:szCs w:val="20"/>
        </w:rPr>
        <w:t>.</w:t>
      </w:r>
    </w:p>
    <w:p w:rsidR="00156D62" w:rsidRPr="00504CA6" w:rsidRDefault="00382966" w:rsidP="00504CA6">
      <w:pPr>
        <w:spacing w:line="360" w:lineRule="auto"/>
        <w:jc w:val="both"/>
        <w:rPr>
          <w:bCs/>
          <w:sz w:val="20"/>
          <w:szCs w:val="20"/>
        </w:rPr>
      </w:pPr>
      <w:r>
        <w:rPr>
          <w:bCs/>
          <w:noProof/>
          <w:sz w:val="20"/>
          <w:szCs w:val="20"/>
          <w:lang w:val="en-US"/>
        </w:rPr>
        <w:pict>
          <v:shape id="_x0000_s1030" type="#_x0000_t202" style="position:absolute;left:0;text-align:left;margin-left:193.1pt;margin-top:31.9pt;width:36.85pt;height:25.95pt;z-index:251664384" strokecolor="white [3212]">
            <v:textbox>
              <w:txbxContent>
                <w:p w:rsidR="00382966" w:rsidRDefault="00382966" w:rsidP="00382966">
                  <w:r>
                    <w:t>73</w:t>
                  </w:r>
                </w:p>
              </w:txbxContent>
            </v:textbox>
          </v:shape>
        </w:pict>
      </w:r>
      <w:r w:rsidR="00156D62" w:rsidRPr="00504CA6">
        <w:rPr>
          <w:bCs/>
          <w:sz w:val="20"/>
          <w:szCs w:val="20"/>
        </w:rPr>
        <w:t xml:space="preserve">Also, recently there has been an extensive emphasis over obstructive sleep apnoea which was neglected </w:t>
      </w:r>
      <w:r w:rsidR="00156D62" w:rsidRPr="00504CA6">
        <w:rPr>
          <w:bCs/>
          <w:sz w:val="20"/>
          <w:szCs w:val="20"/>
        </w:rPr>
        <w:lastRenderedPageBreak/>
        <w:t>to some extent in the past. However, with recent concepts emerging, it is evident that obstructive sleep apnoea needs to be addressed with equal importance. Besides nocturnal desaturation episodes, a patient may not be able to perform post-operative mouth opening exercises as already compromised posterior pharyngeal airway space further worsens when mandible slides downwards and backwards. Andrade et al</w:t>
      </w:r>
      <w:r w:rsidR="00156D62" w:rsidRPr="00504CA6">
        <w:rPr>
          <w:bCs/>
          <w:sz w:val="20"/>
          <w:szCs w:val="20"/>
          <w:vertAlign w:val="superscript"/>
        </w:rPr>
        <w:t>[10]</w:t>
      </w:r>
      <w:r w:rsidR="00156D62" w:rsidRPr="00504CA6">
        <w:rPr>
          <w:bCs/>
          <w:sz w:val="20"/>
          <w:szCs w:val="20"/>
        </w:rPr>
        <w:t xml:space="preserve"> have come up with a definite management protocol in patients presenting with triad of TMJ ankylosis, micrognathia and obstructive sleep apnoea, wherein a particular age group of cases, distraction pre-ankylosis release has been advocated</w:t>
      </w:r>
    </w:p>
    <w:p w:rsidR="00156D62" w:rsidRPr="00504CA6" w:rsidRDefault="00156D62" w:rsidP="00504CA6">
      <w:pPr>
        <w:spacing w:line="360" w:lineRule="auto"/>
        <w:jc w:val="both"/>
        <w:rPr>
          <w:bCs/>
          <w:sz w:val="20"/>
          <w:szCs w:val="20"/>
        </w:rPr>
      </w:pPr>
      <w:r w:rsidRPr="00504CA6">
        <w:rPr>
          <w:bCs/>
          <w:noProof/>
          <w:sz w:val="20"/>
          <w:szCs w:val="20"/>
        </w:rPr>
        <w:t>The concept</w:t>
      </w:r>
      <w:r w:rsidRPr="00504CA6">
        <w:rPr>
          <w:bCs/>
          <w:sz w:val="20"/>
          <w:szCs w:val="20"/>
        </w:rPr>
        <w:t xml:space="preserve"> of transport/bimaxillary distraction osteogenesis</w:t>
      </w:r>
      <w:r w:rsidRPr="00504CA6">
        <w:rPr>
          <w:bCs/>
          <w:sz w:val="20"/>
          <w:szCs w:val="20"/>
          <w:vertAlign w:val="superscript"/>
        </w:rPr>
        <w:t xml:space="preserve">(11) </w:t>
      </w:r>
      <w:r w:rsidRPr="00504CA6">
        <w:rPr>
          <w:bCs/>
          <w:sz w:val="20"/>
          <w:szCs w:val="20"/>
        </w:rPr>
        <w:t xml:space="preserve">also seems to be promising in the </w:t>
      </w:r>
      <w:r w:rsidRPr="00504CA6">
        <w:rPr>
          <w:bCs/>
          <w:noProof/>
          <w:sz w:val="20"/>
          <w:szCs w:val="20"/>
        </w:rPr>
        <w:t>management</w:t>
      </w:r>
      <w:r w:rsidRPr="00504CA6">
        <w:rPr>
          <w:bCs/>
          <w:sz w:val="20"/>
          <w:szCs w:val="20"/>
        </w:rPr>
        <w:t xml:space="preserve"> of such patients. Karim et al demonstrated successful biplanar distraction to lengthen hypoplastic mandible. Treatment of TMJ ankylosis and facial asymmetry with biplanar transport distraction osteogenesis has been successfully demonstrated in a series of patients by Eski et al</w:t>
      </w:r>
      <w:r w:rsidRPr="00504CA6">
        <w:rPr>
          <w:bCs/>
          <w:sz w:val="20"/>
          <w:szCs w:val="20"/>
          <w:vertAlign w:val="superscript"/>
        </w:rPr>
        <w:t xml:space="preserve">(12) </w:t>
      </w:r>
      <w:r w:rsidRPr="00504CA6">
        <w:rPr>
          <w:bCs/>
          <w:sz w:val="20"/>
          <w:szCs w:val="20"/>
        </w:rPr>
        <w:t>.</w:t>
      </w:r>
    </w:p>
    <w:p w:rsidR="00156D62" w:rsidRPr="00504CA6" w:rsidRDefault="00156D62" w:rsidP="00504CA6">
      <w:pPr>
        <w:spacing w:line="360" w:lineRule="auto"/>
        <w:jc w:val="both"/>
        <w:rPr>
          <w:bCs/>
          <w:sz w:val="20"/>
          <w:szCs w:val="20"/>
        </w:rPr>
      </w:pPr>
      <w:r w:rsidRPr="00504CA6">
        <w:rPr>
          <w:bCs/>
          <w:sz w:val="20"/>
          <w:szCs w:val="20"/>
        </w:rPr>
        <w:t xml:space="preserve">These treatment modalities can always be supplemented with procedures like genioplasty or chin augmentation with the </w:t>
      </w:r>
      <w:r w:rsidRPr="00504CA6">
        <w:rPr>
          <w:bCs/>
          <w:noProof/>
          <w:sz w:val="20"/>
          <w:szCs w:val="20"/>
        </w:rPr>
        <w:t>help</w:t>
      </w:r>
      <w:r w:rsidRPr="00504CA6">
        <w:rPr>
          <w:bCs/>
          <w:sz w:val="20"/>
          <w:szCs w:val="20"/>
        </w:rPr>
        <w:t xml:space="preserve"> of alloplastic implants. They may help in enhancing outcomes to even better magnitude. In our case, chin augmentation was done with the help of thermoplastic Polytetrafluoroethylene implant of dimensions </w:t>
      </w:r>
      <w:r w:rsidRPr="00504CA6">
        <w:rPr>
          <w:bCs/>
          <w:noProof/>
          <w:sz w:val="20"/>
          <w:szCs w:val="20"/>
        </w:rPr>
        <w:t>38mm*50mm*6mm .</w:t>
      </w:r>
      <w:r w:rsidRPr="00504CA6">
        <w:rPr>
          <w:bCs/>
          <w:sz w:val="20"/>
          <w:szCs w:val="20"/>
        </w:rPr>
        <w:t xml:space="preserve"> Edges were smoothened and trimmed and the implant was secured with the help of one screw. In this case, extended genioplasty would have been an excellent option. Also, </w:t>
      </w:r>
      <w:r w:rsidRPr="00504CA6">
        <w:rPr>
          <w:rStyle w:val="apple-converted-space"/>
          <w:bCs/>
          <w:sz w:val="20"/>
          <w:szCs w:val="20"/>
        </w:rPr>
        <w:t> </w:t>
      </w:r>
      <w:r w:rsidRPr="00504CA6">
        <w:rPr>
          <w:bCs/>
          <w:sz w:val="20"/>
          <w:szCs w:val="20"/>
        </w:rPr>
        <w:t xml:space="preserve">soft tissue predictability of osseous genioplasty is better in comparison with alloplastic augmentation. But, more invasive nature of osteotomy in </w:t>
      </w:r>
      <w:r w:rsidRPr="00504CA6">
        <w:rPr>
          <w:bCs/>
          <w:noProof/>
          <w:sz w:val="20"/>
          <w:szCs w:val="20"/>
        </w:rPr>
        <w:t>case</w:t>
      </w:r>
      <w:r w:rsidRPr="00504CA6">
        <w:rPr>
          <w:bCs/>
          <w:sz w:val="20"/>
          <w:szCs w:val="20"/>
        </w:rPr>
        <w:t xml:space="preserve"> of osseous genioplasty leads to </w:t>
      </w:r>
      <w:r w:rsidRPr="00504CA6">
        <w:rPr>
          <w:bCs/>
          <w:sz w:val="20"/>
          <w:szCs w:val="20"/>
        </w:rPr>
        <w:lastRenderedPageBreak/>
        <w:t>the potential for more complications, more significant swelling and longer postoperative recovery[13]. Also, it would have necessitated surgery in general anaesthesia. Hence, alloplastic implant was preferred as the patient refused to general anaesthesia.</w:t>
      </w:r>
    </w:p>
    <w:p w:rsidR="00156D62" w:rsidRPr="00504CA6" w:rsidRDefault="00156D62" w:rsidP="00504CA6">
      <w:pPr>
        <w:spacing w:line="360" w:lineRule="auto"/>
        <w:jc w:val="both"/>
        <w:rPr>
          <w:bCs/>
          <w:sz w:val="20"/>
          <w:szCs w:val="20"/>
        </w:rPr>
      </w:pPr>
      <w:r w:rsidRPr="00504CA6">
        <w:rPr>
          <w:bCs/>
          <w:sz w:val="20"/>
          <w:szCs w:val="20"/>
        </w:rPr>
        <w:t xml:space="preserve">Highly satisfactory results were obtained in our case of bilateral micrognathia, microgenia and obstructive sleep apnoea with the help of bilateral biplanar distraction osteogenesis followed by chin augmentation with PTFE implant. With a </w:t>
      </w:r>
      <w:r w:rsidRPr="00504CA6">
        <w:rPr>
          <w:bCs/>
          <w:noProof/>
          <w:sz w:val="20"/>
          <w:szCs w:val="20"/>
        </w:rPr>
        <w:t>well-formulated</w:t>
      </w:r>
      <w:r w:rsidRPr="00504CA6">
        <w:rPr>
          <w:bCs/>
          <w:sz w:val="20"/>
          <w:szCs w:val="20"/>
        </w:rPr>
        <w:t xml:space="preserve"> treatment plan, we were able to restore form, function, aesthetics and psychological status to the optimum. Two </w:t>
      </w:r>
      <w:r w:rsidRPr="00504CA6">
        <w:rPr>
          <w:bCs/>
          <w:noProof/>
          <w:sz w:val="20"/>
          <w:szCs w:val="20"/>
        </w:rPr>
        <w:t>yearsfollow up</w:t>
      </w:r>
      <w:r w:rsidRPr="00504CA6">
        <w:rPr>
          <w:bCs/>
          <w:sz w:val="20"/>
          <w:szCs w:val="20"/>
        </w:rPr>
        <w:t xml:space="preserve"> pictures reveal minimal relapse.</w:t>
      </w:r>
    </w:p>
    <w:p w:rsidR="00156D62" w:rsidRPr="00504CA6" w:rsidRDefault="00156D62" w:rsidP="00504CA6">
      <w:pPr>
        <w:spacing w:line="360" w:lineRule="auto"/>
        <w:jc w:val="both"/>
        <w:rPr>
          <w:bCs/>
          <w:sz w:val="20"/>
          <w:szCs w:val="20"/>
        </w:rPr>
      </w:pPr>
      <w:r w:rsidRPr="00504CA6">
        <w:rPr>
          <w:bCs/>
          <w:sz w:val="20"/>
          <w:szCs w:val="20"/>
        </w:rPr>
        <w:t>CONCLUSION</w:t>
      </w:r>
    </w:p>
    <w:p w:rsidR="00156D62" w:rsidRPr="00504CA6" w:rsidRDefault="00156D62" w:rsidP="00382966">
      <w:pPr>
        <w:pStyle w:val="ListParagraph"/>
        <w:numPr>
          <w:ilvl w:val="0"/>
          <w:numId w:val="2"/>
        </w:numPr>
        <w:spacing w:line="360" w:lineRule="auto"/>
        <w:rPr>
          <w:bCs/>
          <w:sz w:val="20"/>
          <w:szCs w:val="20"/>
          <w:lang w:val="en-GB" w:eastAsia="en-US"/>
        </w:rPr>
      </w:pPr>
      <w:r w:rsidRPr="00504CA6">
        <w:rPr>
          <w:bCs/>
          <w:sz w:val="20"/>
          <w:szCs w:val="20"/>
          <w:lang w:val="en-GB" w:eastAsia="en-US"/>
        </w:rPr>
        <w:t>Post TMJ ankylosis</w:t>
      </w:r>
      <w:r w:rsidRPr="00504CA6">
        <w:rPr>
          <w:bCs/>
          <w:noProof/>
          <w:sz w:val="20"/>
          <w:szCs w:val="20"/>
          <w:lang w:val="en-GB" w:eastAsia="en-US"/>
        </w:rPr>
        <w:t>release,Severly</w:t>
      </w:r>
      <w:r w:rsidRPr="00504CA6">
        <w:rPr>
          <w:bCs/>
          <w:sz w:val="20"/>
          <w:szCs w:val="20"/>
          <w:lang w:val="en-GB" w:eastAsia="en-US"/>
        </w:rPr>
        <w:t>hypoplastic mandible with severe OSA with deficient ramal-</w:t>
      </w:r>
      <w:r w:rsidRPr="00504CA6">
        <w:rPr>
          <w:bCs/>
          <w:noProof/>
          <w:sz w:val="20"/>
          <w:szCs w:val="20"/>
          <w:lang w:val="en-GB" w:eastAsia="en-US"/>
        </w:rPr>
        <w:t>corpal</w:t>
      </w:r>
      <w:r w:rsidRPr="00504CA6">
        <w:rPr>
          <w:bCs/>
          <w:sz w:val="20"/>
          <w:szCs w:val="20"/>
          <w:lang w:val="en-GB" w:eastAsia="en-US"/>
        </w:rPr>
        <w:t xml:space="preserve"> length requires treatment with </w:t>
      </w:r>
      <w:r w:rsidRPr="00504CA6">
        <w:rPr>
          <w:bCs/>
          <w:noProof/>
          <w:sz w:val="20"/>
          <w:szCs w:val="20"/>
          <w:lang w:val="en-GB" w:eastAsia="en-US"/>
        </w:rPr>
        <w:t>extraoral</w:t>
      </w:r>
      <w:r w:rsidRPr="00504CA6">
        <w:rPr>
          <w:bCs/>
          <w:sz w:val="20"/>
          <w:szCs w:val="20"/>
          <w:lang w:val="en-GB" w:eastAsia="en-US"/>
        </w:rPr>
        <w:t xml:space="preserve">multiplanar distractor. </w:t>
      </w:r>
    </w:p>
    <w:p w:rsidR="00156D62" w:rsidRPr="00504CA6" w:rsidRDefault="00156D62" w:rsidP="00504CA6">
      <w:pPr>
        <w:pStyle w:val="ListParagraph"/>
        <w:numPr>
          <w:ilvl w:val="0"/>
          <w:numId w:val="2"/>
        </w:numPr>
        <w:spacing w:line="360" w:lineRule="auto"/>
        <w:jc w:val="both"/>
        <w:rPr>
          <w:bCs/>
          <w:sz w:val="20"/>
          <w:szCs w:val="20"/>
          <w:lang w:val="en-GB" w:eastAsia="en-US"/>
        </w:rPr>
      </w:pPr>
      <w:r w:rsidRPr="00504CA6">
        <w:rPr>
          <w:bCs/>
          <w:sz w:val="20"/>
          <w:szCs w:val="20"/>
          <w:lang w:val="en-GB" w:eastAsia="en-US"/>
        </w:rPr>
        <w:t xml:space="preserve">Better vector and gonial angle control </w:t>
      </w:r>
      <w:r w:rsidRPr="00504CA6">
        <w:rPr>
          <w:bCs/>
          <w:noProof/>
          <w:sz w:val="20"/>
          <w:szCs w:val="20"/>
          <w:lang w:val="en-GB" w:eastAsia="en-US"/>
        </w:rPr>
        <w:t>is</w:t>
      </w:r>
      <w:r w:rsidRPr="00504CA6">
        <w:rPr>
          <w:bCs/>
          <w:sz w:val="20"/>
          <w:szCs w:val="20"/>
          <w:lang w:val="en-GB" w:eastAsia="en-US"/>
        </w:rPr>
        <w:t xml:space="preserve"> provided by biplanar</w:t>
      </w:r>
      <w:r w:rsidRPr="00504CA6">
        <w:rPr>
          <w:bCs/>
          <w:noProof/>
          <w:sz w:val="20"/>
          <w:szCs w:val="20"/>
          <w:lang w:val="en-GB" w:eastAsia="en-US"/>
        </w:rPr>
        <w:t>distraction,using</w:t>
      </w:r>
      <w:r w:rsidRPr="00504CA6">
        <w:rPr>
          <w:bCs/>
          <w:sz w:val="20"/>
          <w:szCs w:val="20"/>
          <w:lang w:val="en-GB" w:eastAsia="en-US"/>
        </w:rPr>
        <w:t xml:space="preserve"> two osteotomies and preservation of lingual periosteum.</w:t>
      </w:r>
    </w:p>
    <w:p w:rsidR="00156D62" w:rsidRPr="00504CA6" w:rsidRDefault="00156D62" w:rsidP="00504CA6">
      <w:pPr>
        <w:pStyle w:val="ListParagraph"/>
        <w:numPr>
          <w:ilvl w:val="0"/>
          <w:numId w:val="2"/>
        </w:numPr>
        <w:spacing w:line="360" w:lineRule="auto"/>
        <w:jc w:val="both"/>
        <w:rPr>
          <w:bCs/>
          <w:sz w:val="20"/>
          <w:szCs w:val="20"/>
          <w:lang w:val="en-GB" w:eastAsia="en-US"/>
        </w:rPr>
      </w:pPr>
      <w:r w:rsidRPr="00504CA6">
        <w:rPr>
          <w:bCs/>
          <w:sz w:val="20"/>
          <w:szCs w:val="20"/>
          <w:lang w:val="en-GB" w:eastAsia="en-US"/>
        </w:rPr>
        <w:t xml:space="preserve">Callous moulding is essential and can be carried out by giving box elastics in anterior teeth. It has definitely served as an alternative method </w:t>
      </w:r>
      <w:r w:rsidRPr="00504CA6">
        <w:rPr>
          <w:bCs/>
          <w:noProof/>
          <w:sz w:val="20"/>
          <w:szCs w:val="20"/>
          <w:lang w:val="en-GB" w:eastAsia="en-US"/>
        </w:rPr>
        <w:t>to</w:t>
      </w:r>
      <w:r w:rsidRPr="00504CA6">
        <w:rPr>
          <w:bCs/>
          <w:sz w:val="20"/>
          <w:szCs w:val="20"/>
          <w:lang w:val="en-GB" w:eastAsia="en-US"/>
        </w:rPr>
        <w:t xml:space="preserve"> reduce the</w:t>
      </w:r>
      <w:r w:rsidRPr="00504CA6">
        <w:rPr>
          <w:bCs/>
          <w:noProof/>
          <w:sz w:val="20"/>
          <w:szCs w:val="20"/>
          <w:lang w:val="en-GB" w:eastAsia="en-US"/>
        </w:rPr>
        <w:t>angle</w:t>
      </w:r>
      <w:r w:rsidRPr="00504CA6">
        <w:rPr>
          <w:bCs/>
          <w:sz w:val="20"/>
          <w:szCs w:val="20"/>
          <w:lang w:val="en-GB" w:eastAsia="en-US"/>
        </w:rPr>
        <w:t xml:space="preserve"> of distractor but was not as efficient.</w:t>
      </w:r>
    </w:p>
    <w:p w:rsidR="00156D62" w:rsidRPr="00504CA6" w:rsidRDefault="00156D62" w:rsidP="00504CA6">
      <w:pPr>
        <w:pStyle w:val="ListParagraph"/>
        <w:numPr>
          <w:ilvl w:val="0"/>
          <w:numId w:val="2"/>
        </w:numPr>
        <w:spacing w:line="360" w:lineRule="auto"/>
        <w:jc w:val="both"/>
        <w:rPr>
          <w:bCs/>
          <w:sz w:val="20"/>
          <w:szCs w:val="20"/>
          <w:lang w:val="en-GB" w:eastAsia="en-US"/>
        </w:rPr>
      </w:pPr>
      <w:r w:rsidRPr="00504CA6">
        <w:rPr>
          <w:bCs/>
          <w:sz w:val="20"/>
          <w:szCs w:val="20"/>
          <w:lang w:val="en-GB" w:eastAsia="en-US"/>
        </w:rPr>
        <w:t xml:space="preserve">PTFE chin implants </w:t>
      </w:r>
      <w:r w:rsidRPr="00504CA6">
        <w:rPr>
          <w:bCs/>
          <w:noProof/>
          <w:sz w:val="20"/>
          <w:szCs w:val="20"/>
          <w:lang w:val="en-GB" w:eastAsia="en-US"/>
        </w:rPr>
        <w:t>offers</w:t>
      </w:r>
      <w:r w:rsidRPr="00504CA6">
        <w:rPr>
          <w:bCs/>
          <w:sz w:val="20"/>
          <w:szCs w:val="20"/>
          <w:lang w:val="en-GB" w:eastAsia="en-US"/>
        </w:rPr>
        <w:t xml:space="preserve"> a good alternative to Genioplasty for chin augmentation if OSA is not a concern even after distraction.</w:t>
      </w:r>
    </w:p>
    <w:p w:rsidR="00156D62" w:rsidRPr="00504CA6" w:rsidRDefault="00156D62" w:rsidP="00504CA6">
      <w:pPr>
        <w:pStyle w:val="ListParagraph"/>
        <w:numPr>
          <w:ilvl w:val="0"/>
          <w:numId w:val="2"/>
        </w:numPr>
        <w:spacing w:line="360" w:lineRule="auto"/>
        <w:jc w:val="both"/>
        <w:rPr>
          <w:bCs/>
          <w:sz w:val="20"/>
          <w:szCs w:val="20"/>
          <w:lang w:val="en-GB" w:eastAsia="en-US"/>
        </w:rPr>
      </w:pPr>
      <w:r w:rsidRPr="00504CA6">
        <w:rPr>
          <w:bCs/>
          <w:sz w:val="20"/>
          <w:szCs w:val="20"/>
          <w:lang w:val="en-GB" w:eastAsia="en-US"/>
        </w:rPr>
        <w:t xml:space="preserve">At </w:t>
      </w:r>
      <w:r w:rsidRPr="00504CA6">
        <w:rPr>
          <w:bCs/>
          <w:noProof/>
          <w:sz w:val="20"/>
          <w:szCs w:val="20"/>
          <w:lang w:val="en-GB" w:eastAsia="en-US"/>
        </w:rPr>
        <w:t>last,patient</w:t>
      </w:r>
      <w:r w:rsidRPr="00504CA6">
        <w:rPr>
          <w:bCs/>
          <w:sz w:val="20"/>
          <w:szCs w:val="20"/>
          <w:lang w:val="en-GB" w:eastAsia="en-US"/>
        </w:rPr>
        <w:t xml:space="preserve"> satisfaction and better quality of their life </w:t>
      </w:r>
      <w:r w:rsidRPr="00504CA6">
        <w:rPr>
          <w:bCs/>
          <w:noProof/>
          <w:sz w:val="20"/>
          <w:szCs w:val="20"/>
          <w:lang w:val="en-GB" w:eastAsia="en-US"/>
        </w:rPr>
        <w:t>is</w:t>
      </w:r>
      <w:r w:rsidRPr="00504CA6">
        <w:rPr>
          <w:bCs/>
          <w:sz w:val="20"/>
          <w:szCs w:val="20"/>
          <w:lang w:val="en-GB" w:eastAsia="en-US"/>
        </w:rPr>
        <w:t xml:space="preserve"> in </w:t>
      </w:r>
      <w:r w:rsidRPr="00504CA6">
        <w:rPr>
          <w:bCs/>
          <w:noProof/>
          <w:sz w:val="20"/>
          <w:szCs w:val="20"/>
          <w:lang w:val="en-GB" w:eastAsia="en-US"/>
        </w:rPr>
        <w:t>centre</w:t>
      </w:r>
      <w:r w:rsidRPr="00504CA6">
        <w:rPr>
          <w:bCs/>
          <w:sz w:val="20"/>
          <w:szCs w:val="20"/>
          <w:lang w:val="en-GB" w:eastAsia="en-US"/>
        </w:rPr>
        <w:t xml:space="preserve"> with </w:t>
      </w:r>
      <w:r w:rsidRPr="00504CA6">
        <w:rPr>
          <w:bCs/>
          <w:noProof/>
          <w:sz w:val="20"/>
          <w:szCs w:val="20"/>
          <w:lang w:val="en-GB" w:eastAsia="en-US"/>
        </w:rPr>
        <w:t>willingness</w:t>
      </w:r>
      <w:r w:rsidRPr="00504CA6">
        <w:rPr>
          <w:bCs/>
          <w:sz w:val="20"/>
          <w:szCs w:val="20"/>
          <w:lang w:val="en-GB" w:eastAsia="en-US"/>
        </w:rPr>
        <w:t xml:space="preserve"> for surgery and treatment options remains important.</w:t>
      </w:r>
    </w:p>
    <w:p w:rsidR="00382966" w:rsidRDefault="00382966" w:rsidP="00504CA6">
      <w:pPr>
        <w:spacing w:line="360" w:lineRule="auto"/>
        <w:jc w:val="both"/>
        <w:rPr>
          <w:sz w:val="20"/>
          <w:szCs w:val="20"/>
        </w:rPr>
        <w:sectPr w:rsidR="00382966" w:rsidSect="00382966">
          <w:type w:val="continuous"/>
          <w:pgSz w:w="11906" w:h="16838"/>
          <w:pgMar w:top="1440" w:right="1440" w:bottom="1440" w:left="1440" w:header="708" w:footer="708" w:gutter="0"/>
          <w:pgNumType w:start="69"/>
          <w:cols w:num="2" w:space="708"/>
          <w:docGrid w:linePitch="360"/>
        </w:sectPr>
      </w:pPr>
    </w:p>
    <w:p w:rsidR="00156D62" w:rsidRPr="00504CA6" w:rsidRDefault="00382966" w:rsidP="00504CA6">
      <w:pPr>
        <w:spacing w:line="360" w:lineRule="auto"/>
        <w:jc w:val="both"/>
        <w:rPr>
          <w:sz w:val="20"/>
          <w:szCs w:val="20"/>
        </w:rPr>
      </w:pPr>
      <w:r>
        <w:rPr>
          <w:noProof/>
          <w:sz w:val="20"/>
          <w:szCs w:val="20"/>
          <w:lang w:val="en-US"/>
        </w:rPr>
        <w:lastRenderedPageBreak/>
        <w:pict>
          <v:shape id="_x0000_s1031" type="#_x0000_t202" style="position:absolute;left:0;text-align:left;margin-left:431.45pt;margin-top:27.45pt;width:36.85pt;height:25.95pt;z-index:251665408" strokecolor="white [3212]">
            <v:textbox>
              <w:txbxContent>
                <w:p w:rsidR="00382966" w:rsidRDefault="00382966" w:rsidP="00382966">
                  <w:r>
                    <w:t>74</w:t>
                  </w:r>
                </w:p>
              </w:txbxContent>
            </v:textbox>
          </v:shape>
        </w:pict>
      </w:r>
    </w:p>
    <w:p w:rsidR="00382966" w:rsidRDefault="00382966" w:rsidP="00504CA6">
      <w:pPr>
        <w:spacing w:line="360" w:lineRule="auto"/>
        <w:jc w:val="both"/>
        <w:rPr>
          <w:sz w:val="20"/>
          <w:szCs w:val="20"/>
        </w:rPr>
      </w:pPr>
    </w:p>
    <w:p w:rsidR="00382966" w:rsidRDefault="00382966" w:rsidP="00504CA6">
      <w:pPr>
        <w:spacing w:line="360" w:lineRule="auto"/>
        <w:jc w:val="both"/>
        <w:rPr>
          <w:sz w:val="20"/>
          <w:szCs w:val="20"/>
        </w:rPr>
      </w:pPr>
    </w:p>
    <w:p w:rsidR="00156D62" w:rsidRPr="00504CA6" w:rsidRDefault="00382966" w:rsidP="00504CA6">
      <w:pPr>
        <w:spacing w:line="360" w:lineRule="auto"/>
        <w:jc w:val="both"/>
        <w:rPr>
          <w:sz w:val="20"/>
          <w:szCs w:val="20"/>
        </w:rPr>
      </w:pPr>
      <w:r>
        <w:rPr>
          <w:noProof/>
        </w:rPr>
        <w:pict>
          <v:shape id="_x0000_s1026" type="#_x0000_t202" style="position:absolute;left:0;text-align:left;margin-left:0;margin-top:0;width:2in;height:2in;z-index:251660288;mso-wrap-style:none">
            <v:textbox style="mso-fit-shape-to-text:t">
              <w:txbxContent>
                <w:p w:rsidR="00382966" w:rsidRDefault="00382966" w:rsidP="00504CA6">
                  <w:pPr>
                    <w:spacing w:line="360" w:lineRule="auto"/>
                    <w:jc w:val="both"/>
                    <w:rPr>
                      <w:sz w:val="20"/>
                      <w:szCs w:val="20"/>
                    </w:rPr>
                  </w:pPr>
                  <w:r w:rsidRPr="00504CA6">
                    <w:rPr>
                      <w:sz w:val="20"/>
                      <w:szCs w:val="20"/>
                    </w:rPr>
                    <w:t xml:space="preserve">ACKNOLEDGEMENT: </w:t>
                  </w:r>
                </w:p>
                <w:p w:rsidR="00382966" w:rsidRPr="00D80107" w:rsidRDefault="00382966" w:rsidP="00D80107">
                  <w:pPr>
                    <w:spacing w:line="360" w:lineRule="auto"/>
                    <w:jc w:val="both"/>
                    <w:rPr>
                      <w:sz w:val="20"/>
                      <w:szCs w:val="20"/>
                    </w:rPr>
                  </w:pPr>
                  <w:r w:rsidRPr="00504CA6">
                    <w:rPr>
                      <w:sz w:val="20"/>
                      <w:szCs w:val="20"/>
                    </w:rPr>
                    <w:t>Sincere Thanks to Dr PriyankaRaiyani&amp; Dr RamyataDayatar for thier efforts in collecting essential data for the publication of this case report, Dr Hardiksuvagiya&amp; Dr NisargYagnik for helping out in cephalometric assessment and case analysis in a view of an orthodontist, Dr Nisarg Patel, Dr RohitParmar&amp; Dr Dhruvi Shukla for being excellent colleagues &amp; critical reviewer of this paper.</w:t>
                  </w:r>
                </w:p>
              </w:txbxContent>
            </v:textbox>
            <w10:wrap type="square"/>
          </v:shape>
        </w:pict>
      </w:r>
    </w:p>
    <w:p w:rsidR="00156D62" w:rsidRPr="00504CA6" w:rsidRDefault="00156D62" w:rsidP="00504CA6">
      <w:pPr>
        <w:spacing w:line="360" w:lineRule="auto"/>
        <w:jc w:val="both"/>
        <w:rPr>
          <w:sz w:val="20"/>
          <w:szCs w:val="20"/>
        </w:rPr>
      </w:pPr>
      <w:r w:rsidRPr="00504CA6">
        <w:rPr>
          <w:sz w:val="20"/>
          <w:szCs w:val="20"/>
        </w:rPr>
        <w:t>REFERENCES</w:t>
      </w:r>
    </w:p>
    <w:p w:rsidR="00156D62" w:rsidRPr="00382966" w:rsidRDefault="00156D62" w:rsidP="00504CA6">
      <w:pPr>
        <w:autoSpaceDE w:val="0"/>
        <w:autoSpaceDN w:val="0"/>
        <w:adjustRightInd w:val="0"/>
        <w:spacing w:line="360" w:lineRule="auto"/>
        <w:jc w:val="both"/>
        <w:rPr>
          <w:bCs/>
          <w:sz w:val="18"/>
          <w:szCs w:val="18"/>
          <w:lang w:val="en-IN" w:eastAsia="en-IN" w:bidi="gu-IN"/>
        </w:rPr>
      </w:pPr>
      <w:r w:rsidRPr="00382966">
        <w:rPr>
          <w:bCs/>
          <w:sz w:val="18"/>
          <w:szCs w:val="18"/>
          <w:lang w:val="en-IN" w:eastAsia="en-IN" w:bidi="gu-IN"/>
        </w:rPr>
        <w:t>1.Samchukov ML, Cope JB, Cherkashin AM: Craniofacial distraction</w:t>
      </w:r>
      <w:r w:rsidR="00504CA6" w:rsidRPr="00382966">
        <w:rPr>
          <w:bCs/>
          <w:sz w:val="18"/>
          <w:szCs w:val="18"/>
          <w:lang w:val="en-IN" w:eastAsia="en-IN" w:bidi="gu-IN"/>
        </w:rPr>
        <w:t xml:space="preserve"> </w:t>
      </w:r>
      <w:r w:rsidRPr="00382966">
        <w:rPr>
          <w:bCs/>
          <w:sz w:val="18"/>
          <w:szCs w:val="18"/>
          <w:lang w:val="en-IN" w:eastAsia="en-IN" w:bidi="gu-IN"/>
        </w:rPr>
        <w:t>osteogenesis. St.Louis: Mosby; 2001.</w:t>
      </w:r>
    </w:p>
    <w:p w:rsidR="00156D62" w:rsidRPr="00382966" w:rsidRDefault="00156D62" w:rsidP="00504CA6">
      <w:pPr>
        <w:autoSpaceDE w:val="0"/>
        <w:autoSpaceDN w:val="0"/>
        <w:adjustRightInd w:val="0"/>
        <w:spacing w:line="360" w:lineRule="auto"/>
        <w:jc w:val="both"/>
        <w:rPr>
          <w:sz w:val="18"/>
          <w:szCs w:val="18"/>
          <w:lang w:val="en-IN" w:eastAsia="en-IN" w:bidi="gu-IN"/>
        </w:rPr>
      </w:pPr>
      <w:r w:rsidRPr="00382966">
        <w:rPr>
          <w:sz w:val="18"/>
          <w:szCs w:val="18"/>
          <w:lang w:val="en-IN" w:eastAsia="en-IN" w:bidi="gu-IN"/>
        </w:rPr>
        <w:t>2.Klein C, Howaldt HP: Correction of mandibular hypoplasia by</w:t>
      </w:r>
      <w:r w:rsidR="00504CA6" w:rsidRPr="00382966">
        <w:rPr>
          <w:sz w:val="18"/>
          <w:szCs w:val="18"/>
          <w:lang w:val="en-IN" w:eastAsia="en-IN" w:bidi="gu-IN"/>
        </w:rPr>
        <w:t xml:space="preserve"> </w:t>
      </w:r>
      <w:r w:rsidRPr="00382966">
        <w:rPr>
          <w:sz w:val="18"/>
          <w:szCs w:val="18"/>
          <w:lang w:val="en-IN" w:eastAsia="en-IN" w:bidi="gu-IN"/>
        </w:rPr>
        <w:t xml:space="preserve">means of bi-directional callus distraction. </w:t>
      </w:r>
      <w:r w:rsidRPr="00382966">
        <w:rPr>
          <w:i/>
          <w:iCs/>
          <w:sz w:val="18"/>
          <w:szCs w:val="18"/>
          <w:lang w:val="en-IN" w:eastAsia="en-IN" w:bidi="gu-IN"/>
        </w:rPr>
        <w:t>J CraniofacSurg</w:t>
      </w:r>
      <w:r w:rsidRPr="00382966">
        <w:rPr>
          <w:sz w:val="18"/>
          <w:szCs w:val="18"/>
          <w:lang w:val="en-IN" w:eastAsia="en-IN" w:bidi="gu-IN"/>
        </w:rPr>
        <w:t>1996,</w:t>
      </w:r>
      <w:r w:rsidR="00504CA6" w:rsidRPr="00382966">
        <w:rPr>
          <w:sz w:val="18"/>
          <w:szCs w:val="18"/>
          <w:lang w:val="en-IN" w:eastAsia="en-IN" w:bidi="gu-IN"/>
        </w:rPr>
        <w:t xml:space="preserve"> </w:t>
      </w:r>
      <w:r w:rsidRPr="00382966">
        <w:rPr>
          <w:sz w:val="18"/>
          <w:szCs w:val="18"/>
          <w:lang w:val="en-IN" w:eastAsia="en-IN" w:bidi="gu-IN"/>
        </w:rPr>
        <w:t>7:258-266</w:t>
      </w:r>
    </w:p>
    <w:p w:rsidR="00156D62" w:rsidRPr="00382966" w:rsidRDefault="00156D62" w:rsidP="00504CA6">
      <w:pPr>
        <w:autoSpaceDE w:val="0"/>
        <w:autoSpaceDN w:val="0"/>
        <w:adjustRightInd w:val="0"/>
        <w:spacing w:line="360" w:lineRule="auto"/>
        <w:jc w:val="both"/>
        <w:rPr>
          <w:sz w:val="18"/>
          <w:szCs w:val="18"/>
          <w:shd w:val="clear" w:color="auto" w:fill="FFFFFF"/>
        </w:rPr>
      </w:pPr>
      <w:r w:rsidRPr="00382966">
        <w:rPr>
          <w:sz w:val="18"/>
          <w:szCs w:val="18"/>
          <w:lang w:val="en-IN" w:eastAsia="en-IN" w:bidi="gu-IN"/>
        </w:rPr>
        <w:t>3.</w:t>
      </w:r>
      <w:r w:rsidRPr="00382966">
        <w:rPr>
          <w:rStyle w:val="Strong"/>
          <w:b w:val="0"/>
          <w:bCs w:val="0"/>
          <w:sz w:val="18"/>
          <w:szCs w:val="18"/>
          <w:bdr w:val="none" w:sz="0" w:space="0" w:color="auto" w:frame="1"/>
          <w:shd w:val="clear" w:color="auto" w:fill="FFFFFF"/>
        </w:rPr>
        <w:t>KerimOrtakoglu</w:t>
      </w:r>
      <w:r w:rsidRPr="00382966">
        <w:rPr>
          <w:b/>
          <w:bCs/>
          <w:sz w:val="18"/>
          <w:szCs w:val="18"/>
          <w:shd w:val="clear" w:color="auto" w:fill="FFFFFF"/>
        </w:rPr>
        <w:t>,</w:t>
      </w:r>
      <w:r w:rsidRPr="00382966">
        <w:rPr>
          <w:rStyle w:val="apple-converted-space"/>
          <w:b/>
          <w:bCs/>
          <w:sz w:val="18"/>
          <w:szCs w:val="18"/>
          <w:shd w:val="clear" w:color="auto" w:fill="FFFFFF"/>
        </w:rPr>
        <w:t> </w:t>
      </w:r>
      <w:r w:rsidRPr="00382966">
        <w:rPr>
          <w:rStyle w:val="Strong"/>
          <w:b w:val="0"/>
          <w:bCs w:val="0"/>
          <w:sz w:val="18"/>
          <w:szCs w:val="18"/>
          <w:bdr w:val="none" w:sz="0" w:space="0" w:color="auto" w:frame="1"/>
          <w:shd w:val="clear" w:color="auto" w:fill="FFFFFF"/>
        </w:rPr>
        <w:t>SenizKaracay</w:t>
      </w:r>
      <w:r w:rsidRPr="00382966">
        <w:rPr>
          <w:b/>
          <w:bCs/>
          <w:sz w:val="18"/>
          <w:szCs w:val="18"/>
          <w:shd w:val="clear" w:color="auto" w:fill="FFFFFF"/>
        </w:rPr>
        <w:t>,</w:t>
      </w:r>
      <w:r w:rsidRPr="00382966">
        <w:rPr>
          <w:rStyle w:val="apple-converted-space"/>
          <w:b/>
          <w:bCs/>
          <w:sz w:val="18"/>
          <w:szCs w:val="18"/>
          <w:shd w:val="clear" w:color="auto" w:fill="FFFFFF"/>
        </w:rPr>
        <w:t> </w:t>
      </w:r>
      <w:r w:rsidRPr="00382966">
        <w:rPr>
          <w:rStyle w:val="Strong"/>
          <w:b w:val="0"/>
          <w:bCs w:val="0"/>
          <w:sz w:val="18"/>
          <w:szCs w:val="18"/>
          <w:bdr w:val="none" w:sz="0" w:space="0" w:color="auto" w:frame="1"/>
          <w:shd w:val="clear" w:color="auto" w:fill="FFFFFF"/>
        </w:rPr>
        <w:t>MetinSencimen</w:t>
      </w:r>
      <w:r w:rsidRPr="00382966">
        <w:rPr>
          <w:b/>
          <w:bCs/>
          <w:sz w:val="18"/>
          <w:szCs w:val="18"/>
          <w:shd w:val="clear" w:color="auto" w:fill="FFFFFF"/>
        </w:rPr>
        <w:t>,</w:t>
      </w:r>
      <w:r w:rsidRPr="00382966">
        <w:rPr>
          <w:rStyle w:val="apple-converted-space"/>
          <w:b/>
          <w:bCs/>
          <w:sz w:val="18"/>
          <w:szCs w:val="18"/>
          <w:shd w:val="clear" w:color="auto" w:fill="FFFFFF"/>
        </w:rPr>
        <w:t> </w:t>
      </w:r>
      <w:r w:rsidRPr="00382966">
        <w:rPr>
          <w:rStyle w:val="Strong"/>
          <w:b w:val="0"/>
          <w:bCs w:val="0"/>
          <w:sz w:val="18"/>
          <w:szCs w:val="18"/>
          <w:bdr w:val="none" w:sz="0" w:space="0" w:color="auto" w:frame="1"/>
          <w:shd w:val="clear" w:color="auto" w:fill="FFFFFF"/>
        </w:rPr>
        <w:t>Erol Akin</w:t>
      </w:r>
      <w:r w:rsidRPr="00382966">
        <w:rPr>
          <w:b/>
          <w:bCs/>
          <w:sz w:val="18"/>
          <w:szCs w:val="18"/>
          <w:shd w:val="clear" w:color="auto" w:fill="FFFFFF"/>
        </w:rPr>
        <w:t>,</w:t>
      </w:r>
      <w:r w:rsidRPr="00382966">
        <w:rPr>
          <w:rStyle w:val="apple-converted-space"/>
          <w:b/>
          <w:bCs/>
          <w:sz w:val="18"/>
          <w:szCs w:val="18"/>
          <w:shd w:val="clear" w:color="auto" w:fill="FFFFFF"/>
        </w:rPr>
        <w:t> </w:t>
      </w:r>
      <w:r w:rsidRPr="00382966">
        <w:rPr>
          <w:rStyle w:val="Strong"/>
          <w:b w:val="0"/>
          <w:bCs w:val="0"/>
          <w:sz w:val="18"/>
          <w:szCs w:val="18"/>
          <w:bdr w:val="none" w:sz="0" w:space="0" w:color="auto" w:frame="1"/>
          <w:shd w:val="clear" w:color="auto" w:fill="FFFFFF"/>
        </w:rPr>
        <w:t>Aykut H Ozyigit</w:t>
      </w:r>
      <w:r w:rsidRPr="00382966">
        <w:rPr>
          <w:rStyle w:val="apple-converted-space"/>
          <w:b/>
          <w:bCs/>
          <w:sz w:val="18"/>
          <w:szCs w:val="18"/>
          <w:shd w:val="clear" w:color="auto" w:fill="FFFFFF"/>
        </w:rPr>
        <w:t> </w:t>
      </w:r>
      <w:r w:rsidRPr="00382966">
        <w:rPr>
          <w:sz w:val="18"/>
          <w:szCs w:val="18"/>
          <w:shd w:val="clear" w:color="auto" w:fill="FFFFFF"/>
        </w:rPr>
        <w:t>and</w:t>
      </w:r>
      <w:r w:rsidRPr="00382966">
        <w:rPr>
          <w:rStyle w:val="apple-converted-space"/>
          <w:b/>
          <w:bCs/>
          <w:sz w:val="18"/>
          <w:szCs w:val="18"/>
          <w:shd w:val="clear" w:color="auto" w:fill="FFFFFF"/>
        </w:rPr>
        <w:t> </w:t>
      </w:r>
      <w:r w:rsidRPr="00382966">
        <w:rPr>
          <w:rStyle w:val="Strong"/>
          <w:b w:val="0"/>
          <w:bCs w:val="0"/>
          <w:sz w:val="18"/>
          <w:szCs w:val="18"/>
          <w:bdr w:val="none" w:sz="0" w:space="0" w:color="auto" w:frame="1"/>
          <w:shd w:val="clear" w:color="auto" w:fill="FFFFFF"/>
        </w:rPr>
        <w:t>Osman Bengi</w:t>
      </w:r>
      <w:r w:rsidRPr="00382966">
        <w:rPr>
          <w:sz w:val="18"/>
          <w:szCs w:val="18"/>
          <w:lang w:val="en-IN" w:eastAsia="en-IN" w:bidi="gu-IN"/>
        </w:rPr>
        <w:t>Distraction osteogenesis in a severe mandibular deficiency</w:t>
      </w:r>
      <w:r w:rsidRPr="00382966">
        <w:rPr>
          <w:rStyle w:val="Emphasis"/>
          <w:sz w:val="18"/>
          <w:szCs w:val="18"/>
          <w:bdr w:val="none" w:sz="0" w:space="0" w:color="auto" w:frame="1"/>
          <w:shd w:val="clear" w:color="auto" w:fill="FFFFFF"/>
        </w:rPr>
        <w:t>Head &amp; Face Medicine</w:t>
      </w:r>
      <w:r w:rsidRPr="00382966">
        <w:rPr>
          <w:rStyle w:val="apple-converted-space"/>
          <w:sz w:val="18"/>
          <w:szCs w:val="18"/>
          <w:shd w:val="clear" w:color="auto" w:fill="FFFFFF"/>
        </w:rPr>
        <w:t> </w:t>
      </w:r>
      <w:r w:rsidRPr="00382966">
        <w:rPr>
          <w:sz w:val="18"/>
          <w:szCs w:val="18"/>
          <w:shd w:val="clear" w:color="auto" w:fill="FFFFFF"/>
        </w:rPr>
        <w:t>2007,</w:t>
      </w:r>
      <w:r w:rsidRPr="00382966">
        <w:rPr>
          <w:rStyle w:val="apple-converted-space"/>
          <w:sz w:val="18"/>
          <w:szCs w:val="18"/>
          <w:shd w:val="clear" w:color="auto" w:fill="FFFFFF"/>
        </w:rPr>
        <w:t> </w:t>
      </w:r>
      <w:r w:rsidRPr="00382966">
        <w:rPr>
          <w:rStyle w:val="Strong"/>
          <w:b w:val="0"/>
          <w:bCs w:val="0"/>
          <w:sz w:val="18"/>
          <w:szCs w:val="18"/>
          <w:bdr w:val="none" w:sz="0" w:space="0" w:color="auto" w:frame="1"/>
          <w:shd w:val="clear" w:color="auto" w:fill="FFFFFF"/>
        </w:rPr>
        <w:t>3</w:t>
      </w:r>
      <w:r w:rsidRPr="00382966">
        <w:rPr>
          <w:b/>
          <w:bCs/>
          <w:sz w:val="18"/>
          <w:szCs w:val="18"/>
          <w:shd w:val="clear" w:color="auto" w:fill="FFFFFF"/>
        </w:rPr>
        <w:t>:7</w:t>
      </w:r>
      <w:r w:rsidRPr="00382966">
        <w:rPr>
          <w:sz w:val="18"/>
          <w:szCs w:val="18"/>
          <w:shd w:val="clear" w:color="auto" w:fill="FFFFFF"/>
        </w:rPr>
        <w:t> </w:t>
      </w:r>
    </w:p>
    <w:p w:rsidR="00156D62" w:rsidRPr="00382966" w:rsidRDefault="00156D62" w:rsidP="00504CA6">
      <w:pPr>
        <w:autoSpaceDE w:val="0"/>
        <w:autoSpaceDN w:val="0"/>
        <w:adjustRightInd w:val="0"/>
        <w:spacing w:line="360" w:lineRule="auto"/>
        <w:jc w:val="both"/>
        <w:rPr>
          <w:sz w:val="18"/>
          <w:szCs w:val="18"/>
          <w:lang w:val="en-IN" w:eastAsia="en-IN" w:bidi="gu-IN"/>
        </w:rPr>
      </w:pPr>
      <w:r w:rsidRPr="00382966">
        <w:rPr>
          <w:sz w:val="18"/>
          <w:szCs w:val="18"/>
          <w:shd w:val="clear" w:color="auto" w:fill="FFFFFF"/>
        </w:rPr>
        <w:t>4.</w:t>
      </w:r>
      <w:r w:rsidRPr="00382966">
        <w:rPr>
          <w:sz w:val="18"/>
          <w:szCs w:val="18"/>
          <w:lang w:val="en-IN" w:eastAsia="en-IN" w:bidi="gu-IN"/>
        </w:rPr>
        <w:t xml:space="preserve">Codivilla A: On the means of lengthening, in the lower limbs, the muscles and tissues which are shortened through deformity. </w:t>
      </w:r>
      <w:r w:rsidRPr="00382966">
        <w:rPr>
          <w:i/>
          <w:iCs/>
          <w:sz w:val="18"/>
          <w:szCs w:val="18"/>
          <w:lang w:val="en-IN" w:eastAsia="en-IN" w:bidi="gu-IN"/>
        </w:rPr>
        <w:t xml:space="preserve">ClinOrthopRelat Res </w:t>
      </w:r>
      <w:r w:rsidRPr="00382966">
        <w:rPr>
          <w:sz w:val="18"/>
          <w:szCs w:val="18"/>
          <w:lang w:val="en-IN" w:eastAsia="en-IN" w:bidi="gu-IN"/>
        </w:rPr>
        <w:t>1994, (301):4-9.</w:t>
      </w:r>
    </w:p>
    <w:p w:rsidR="00156D62" w:rsidRPr="00382966" w:rsidRDefault="00156D62" w:rsidP="00504CA6">
      <w:pPr>
        <w:spacing w:line="360" w:lineRule="auto"/>
        <w:jc w:val="both"/>
        <w:rPr>
          <w:sz w:val="18"/>
          <w:szCs w:val="18"/>
          <w:lang w:bidi="hi-IN"/>
        </w:rPr>
      </w:pPr>
      <w:r w:rsidRPr="00382966">
        <w:rPr>
          <w:sz w:val="18"/>
          <w:szCs w:val="18"/>
          <w:lang w:val="en-IN" w:eastAsia="en-IN" w:bidi="gu-IN"/>
        </w:rPr>
        <w:t>5.</w:t>
      </w:r>
      <w:r w:rsidRPr="00382966">
        <w:rPr>
          <w:sz w:val="18"/>
          <w:szCs w:val="18"/>
          <w:lang w:bidi="hi-IN"/>
        </w:rPr>
        <w:t>Kaban LB, Perrott DH, Fisher K. A protocol for management</w:t>
      </w:r>
      <w:r w:rsidR="00504CA6" w:rsidRPr="00382966">
        <w:rPr>
          <w:sz w:val="18"/>
          <w:szCs w:val="18"/>
          <w:lang w:bidi="hi-IN"/>
        </w:rPr>
        <w:t xml:space="preserve"> </w:t>
      </w:r>
      <w:r w:rsidRPr="00382966">
        <w:rPr>
          <w:sz w:val="18"/>
          <w:szCs w:val="18"/>
          <w:lang w:bidi="hi-IN"/>
        </w:rPr>
        <w:t>of</w:t>
      </w:r>
      <w:r w:rsidR="00504CA6" w:rsidRPr="00382966">
        <w:rPr>
          <w:sz w:val="18"/>
          <w:szCs w:val="18"/>
          <w:lang w:bidi="hi-IN"/>
        </w:rPr>
        <w:t xml:space="preserve"> </w:t>
      </w:r>
      <w:r w:rsidRPr="00382966">
        <w:rPr>
          <w:sz w:val="18"/>
          <w:szCs w:val="18"/>
          <w:lang w:bidi="hi-IN"/>
        </w:rPr>
        <w:t>temporomandibular joint ankylosis. J Oral Maxillofac</w:t>
      </w:r>
      <w:r w:rsidR="00504CA6" w:rsidRPr="00382966">
        <w:rPr>
          <w:sz w:val="18"/>
          <w:szCs w:val="18"/>
          <w:lang w:bidi="hi-IN"/>
        </w:rPr>
        <w:t xml:space="preserve"> </w:t>
      </w:r>
      <w:r w:rsidRPr="00382966">
        <w:rPr>
          <w:sz w:val="18"/>
          <w:szCs w:val="18"/>
          <w:lang w:bidi="hi-IN"/>
        </w:rPr>
        <w:t>Surg 1990; 48: 1145.</w:t>
      </w:r>
    </w:p>
    <w:p w:rsidR="00156D62" w:rsidRPr="00382966" w:rsidRDefault="00156D62" w:rsidP="00504CA6">
      <w:pPr>
        <w:spacing w:line="360" w:lineRule="auto"/>
        <w:jc w:val="both"/>
        <w:rPr>
          <w:sz w:val="18"/>
          <w:szCs w:val="18"/>
          <w:lang w:bidi="hi-IN"/>
        </w:rPr>
      </w:pPr>
      <w:r w:rsidRPr="00382966">
        <w:rPr>
          <w:sz w:val="18"/>
          <w:szCs w:val="18"/>
          <w:lang w:bidi="hi-IN"/>
        </w:rPr>
        <w:t>6. AASM (2001). </w:t>
      </w:r>
      <w:r w:rsidRPr="00382966">
        <w:rPr>
          <w:i/>
          <w:iCs/>
          <w:sz w:val="18"/>
          <w:szCs w:val="18"/>
          <w:lang w:bidi="hi-IN"/>
        </w:rPr>
        <w:t>The International Classification of Sleep Disorders, Revised</w:t>
      </w:r>
      <w:r w:rsidRPr="00382966">
        <w:rPr>
          <w:sz w:val="18"/>
          <w:szCs w:val="18"/>
          <w:lang w:bidi="hi-IN"/>
        </w:rPr>
        <w:t>. Westchester, Illinois: American Academy of Sleep Medicine,. pp. 58–61.</w:t>
      </w:r>
    </w:p>
    <w:p w:rsidR="00156D62" w:rsidRPr="00382966" w:rsidRDefault="00156D62" w:rsidP="00504CA6">
      <w:pPr>
        <w:spacing w:line="360" w:lineRule="auto"/>
        <w:jc w:val="both"/>
        <w:rPr>
          <w:rStyle w:val="Hyperlink"/>
          <w:color w:val="auto"/>
          <w:sz w:val="18"/>
          <w:szCs w:val="18"/>
          <w:u w:val="none"/>
          <w:lang w:val="en-IN" w:bidi="gu-IN"/>
        </w:rPr>
      </w:pPr>
      <w:r w:rsidRPr="00382966">
        <w:rPr>
          <w:sz w:val="18"/>
          <w:szCs w:val="18"/>
          <w:lang w:bidi="hi-IN"/>
        </w:rPr>
        <w:t>7.</w:t>
      </w:r>
      <w:hyperlink r:id="rId9" w:anchor="Diagnosis" w:history="1">
        <w:r w:rsidRPr="00382966">
          <w:rPr>
            <w:rStyle w:val="Hyperlink"/>
            <w:color w:val="auto"/>
            <w:sz w:val="18"/>
            <w:szCs w:val="18"/>
            <w:u w:val="none"/>
            <w:lang w:val="en-IN" w:bidi="gu-IN"/>
          </w:rPr>
          <w:t>https://en.wikipedia.org/wiki/Obstructive_sleep_apnea#Diagnosis</w:t>
        </w:r>
      </w:hyperlink>
    </w:p>
    <w:p w:rsidR="00156D62" w:rsidRPr="00382966" w:rsidRDefault="00156D62" w:rsidP="00504CA6">
      <w:pPr>
        <w:spacing w:line="360" w:lineRule="auto"/>
        <w:jc w:val="both"/>
        <w:rPr>
          <w:sz w:val="18"/>
          <w:szCs w:val="18"/>
          <w:lang w:val="en-IN" w:bidi="gu-IN"/>
        </w:rPr>
      </w:pPr>
      <w:r w:rsidRPr="00382966">
        <w:rPr>
          <w:rStyle w:val="Hyperlink"/>
          <w:color w:val="auto"/>
          <w:sz w:val="18"/>
          <w:szCs w:val="18"/>
          <w:u w:val="none"/>
          <w:lang w:val="en-IN" w:bidi="gu-IN"/>
        </w:rPr>
        <w:t xml:space="preserve">8. </w:t>
      </w:r>
      <w:r w:rsidRPr="00382966">
        <w:rPr>
          <w:sz w:val="18"/>
          <w:szCs w:val="18"/>
          <w:lang w:val="en-IN" w:bidi="gu-IN"/>
        </w:rPr>
        <w:t>Surgical correction of facial deformities,Varghesemani,page no 46</w:t>
      </w:r>
    </w:p>
    <w:p w:rsidR="00156D62" w:rsidRPr="00382966" w:rsidRDefault="00156D62" w:rsidP="00504CA6">
      <w:pPr>
        <w:spacing w:line="360" w:lineRule="auto"/>
        <w:jc w:val="both"/>
        <w:rPr>
          <w:sz w:val="18"/>
          <w:szCs w:val="18"/>
          <w:lang w:bidi="hi-IN"/>
        </w:rPr>
      </w:pPr>
      <w:r w:rsidRPr="00382966">
        <w:rPr>
          <w:sz w:val="18"/>
          <w:szCs w:val="18"/>
          <w:lang w:bidi="hi-IN"/>
        </w:rPr>
        <w:t>9. Ilizarov GA: Basic principle of transosseus compression and</w:t>
      </w:r>
      <w:r w:rsidR="00504CA6" w:rsidRPr="00382966">
        <w:rPr>
          <w:sz w:val="18"/>
          <w:szCs w:val="18"/>
          <w:lang w:bidi="hi-IN"/>
        </w:rPr>
        <w:t xml:space="preserve"> </w:t>
      </w:r>
      <w:r w:rsidRPr="00382966">
        <w:rPr>
          <w:sz w:val="18"/>
          <w:szCs w:val="18"/>
          <w:lang w:bidi="hi-IN"/>
        </w:rPr>
        <w:t>distractionosteogenesis. OrthopTraumatolProtez 32:7, 1971</w:t>
      </w:r>
    </w:p>
    <w:p w:rsidR="00156D62" w:rsidRPr="00382966" w:rsidRDefault="00156D62" w:rsidP="00504CA6">
      <w:pPr>
        <w:spacing w:line="360" w:lineRule="auto"/>
        <w:jc w:val="both"/>
        <w:rPr>
          <w:sz w:val="18"/>
          <w:szCs w:val="18"/>
          <w:lang w:bidi="hi-IN"/>
        </w:rPr>
      </w:pPr>
      <w:r w:rsidRPr="00382966">
        <w:rPr>
          <w:sz w:val="18"/>
          <w:szCs w:val="18"/>
          <w:lang w:bidi="hi-IN"/>
        </w:rPr>
        <w:t>10. N. N. Andrade, R. Kalra, S. P. Shetye: New protocol to prevent TMJ reankylosis and</w:t>
      </w:r>
      <w:r w:rsidR="00504CA6" w:rsidRPr="00382966">
        <w:rPr>
          <w:sz w:val="18"/>
          <w:szCs w:val="18"/>
          <w:lang w:bidi="hi-IN"/>
        </w:rPr>
        <w:t xml:space="preserve"> </w:t>
      </w:r>
      <w:r w:rsidRPr="00382966">
        <w:rPr>
          <w:sz w:val="18"/>
          <w:szCs w:val="18"/>
          <w:lang w:bidi="hi-IN"/>
        </w:rPr>
        <w:t>potentially life threatening complications in triad patients. Int. J. Oral Maxillofac.</w:t>
      </w:r>
      <w:r w:rsidR="00504CA6" w:rsidRPr="00382966">
        <w:rPr>
          <w:sz w:val="18"/>
          <w:szCs w:val="18"/>
          <w:lang w:bidi="hi-IN"/>
        </w:rPr>
        <w:t xml:space="preserve"> </w:t>
      </w:r>
      <w:r w:rsidRPr="00382966">
        <w:rPr>
          <w:sz w:val="18"/>
          <w:szCs w:val="18"/>
          <w:lang w:bidi="hi-IN"/>
        </w:rPr>
        <w:t>Surg. 2012; 41: 1495–1500.</w:t>
      </w:r>
    </w:p>
    <w:p w:rsidR="00156D62" w:rsidRPr="00382966" w:rsidRDefault="00156D62" w:rsidP="00504CA6">
      <w:pPr>
        <w:spacing w:line="360" w:lineRule="auto"/>
        <w:jc w:val="both"/>
        <w:rPr>
          <w:sz w:val="18"/>
          <w:szCs w:val="18"/>
        </w:rPr>
      </w:pPr>
      <w:r w:rsidRPr="00382966">
        <w:rPr>
          <w:sz w:val="18"/>
          <w:szCs w:val="18"/>
          <w:lang w:bidi="hi-IN"/>
        </w:rPr>
        <w:t xml:space="preserve">11. </w:t>
      </w:r>
      <w:r w:rsidRPr="00382966">
        <w:rPr>
          <w:sz w:val="18"/>
          <w:szCs w:val="18"/>
          <w:lang w:val="en-IN" w:eastAsia="en-IN" w:bidi="gu-IN"/>
        </w:rPr>
        <w:t xml:space="preserve">Bimaxillary distraction technique for the correction of postankylotic asymmetry </w:t>
      </w:r>
      <w:r w:rsidRPr="00382966">
        <w:rPr>
          <w:sz w:val="18"/>
          <w:szCs w:val="18"/>
        </w:rPr>
        <w:t>Egyptian Journal of Oral &amp; Maxillofacial Surgery:</w:t>
      </w:r>
      <w:r w:rsidR="00504CA6" w:rsidRPr="00382966">
        <w:rPr>
          <w:sz w:val="18"/>
          <w:szCs w:val="18"/>
        </w:rPr>
        <w:t xml:space="preserve"> </w:t>
      </w:r>
      <w:hyperlink r:id="rId10" w:history="1">
        <w:r w:rsidRPr="00382966">
          <w:rPr>
            <w:rStyle w:val="Hyperlink"/>
            <w:color w:val="auto"/>
            <w:sz w:val="18"/>
            <w:szCs w:val="18"/>
            <w:u w:val="none"/>
          </w:rPr>
          <w:t>October 2011 - Volume 2 - Issue 2 - p 59–67</w:t>
        </w:r>
      </w:hyperlink>
    </w:p>
    <w:p w:rsidR="00156D62" w:rsidRPr="00382966" w:rsidRDefault="00156D62" w:rsidP="00504CA6">
      <w:pPr>
        <w:spacing w:line="360" w:lineRule="auto"/>
        <w:jc w:val="both"/>
        <w:rPr>
          <w:sz w:val="18"/>
          <w:szCs w:val="18"/>
          <w:shd w:val="clear" w:color="auto" w:fill="FFFFFF"/>
        </w:rPr>
      </w:pPr>
      <w:r w:rsidRPr="00382966">
        <w:rPr>
          <w:sz w:val="18"/>
          <w:szCs w:val="18"/>
          <w:lang w:bidi="hi-IN"/>
        </w:rPr>
        <w:t xml:space="preserve">12. </w:t>
      </w:r>
      <w:hyperlink r:id="rId11" w:history="1">
        <w:r w:rsidRPr="00382966">
          <w:rPr>
            <w:rStyle w:val="Hyperlink"/>
            <w:color w:val="auto"/>
            <w:sz w:val="18"/>
            <w:szCs w:val="18"/>
            <w:u w:val="none"/>
            <w:shd w:val="clear" w:color="auto" w:fill="FFFFFF"/>
          </w:rPr>
          <w:t>Eski M</w:t>
        </w:r>
      </w:hyperlink>
      <w:r w:rsidRPr="00382966">
        <w:rPr>
          <w:sz w:val="18"/>
          <w:szCs w:val="18"/>
          <w:shd w:val="clear" w:color="auto" w:fill="FFFFFF"/>
          <w:vertAlign w:val="superscript"/>
        </w:rPr>
        <w:t>1</w:t>
      </w:r>
      <w:r w:rsidRPr="00382966">
        <w:rPr>
          <w:sz w:val="18"/>
          <w:szCs w:val="18"/>
          <w:shd w:val="clear" w:color="auto" w:fill="FFFFFF"/>
        </w:rPr>
        <w:t>,</w:t>
      </w:r>
      <w:r w:rsidRPr="00382966">
        <w:rPr>
          <w:rStyle w:val="apple-converted-space"/>
          <w:sz w:val="18"/>
          <w:szCs w:val="18"/>
          <w:shd w:val="clear" w:color="auto" w:fill="FFFFFF"/>
        </w:rPr>
        <w:t> </w:t>
      </w:r>
      <w:hyperlink r:id="rId12" w:history="1">
        <w:r w:rsidRPr="00382966">
          <w:rPr>
            <w:rStyle w:val="Hyperlink"/>
            <w:color w:val="auto"/>
            <w:sz w:val="18"/>
            <w:szCs w:val="18"/>
            <w:u w:val="none"/>
            <w:shd w:val="clear" w:color="auto" w:fill="FFFFFF"/>
          </w:rPr>
          <w:t>Deveci M</w:t>
        </w:r>
      </w:hyperlink>
      <w:r w:rsidRPr="00382966">
        <w:rPr>
          <w:sz w:val="18"/>
          <w:szCs w:val="18"/>
          <w:shd w:val="clear" w:color="auto" w:fill="FFFFFF"/>
        </w:rPr>
        <w:t>,</w:t>
      </w:r>
      <w:r w:rsidRPr="00382966">
        <w:rPr>
          <w:rStyle w:val="apple-converted-space"/>
          <w:sz w:val="18"/>
          <w:szCs w:val="18"/>
          <w:shd w:val="clear" w:color="auto" w:fill="FFFFFF"/>
        </w:rPr>
        <w:t> </w:t>
      </w:r>
      <w:hyperlink r:id="rId13" w:history="1">
        <w:r w:rsidRPr="00382966">
          <w:rPr>
            <w:rStyle w:val="Hyperlink"/>
            <w:color w:val="auto"/>
            <w:sz w:val="18"/>
            <w:szCs w:val="18"/>
            <w:u w:val="none"/>
            <w:shd w:val="clear" w:color="auto" w:fill="FFFFFF"/>
          </w:rPr>
          <w:t>Zor F</w:t>
        </w:r>
      </w:hyperlink>
      <w:r w:rsidRPr="00382966">
        <w:rPr>
          <w:sz w:val="18"/>
          <w:szCs w:val="18"/>
          <w:shd w:val="clear" w:color="auto" w:fill="FFFFFF"/>
        </w:rPr>
        <w:t>,</w:t>
      </w:r>
      <w:r w:rsidRPr="00382966">
        <w:rPr>
          <w:rStyle w:val="apple-converted-space"/>
          <w:sz w:val="18"/>
          <w:szCs w:val="18"/>
          <w:shd w:val="clear" w:color="auto" w:fill="FFFFFF"/>
        </w:rPr>
        <w:t> </w:t>
      </w:r>
      <w:hyperlink r:id="rId14" w:history="1">
        <w:r w:rsidRPr="00382966">
          <w:rPr>
            <w:rStyle w:val="Hyperlink"/>
            <w:color w:val="auto"/>
            <w:sz w:val="18"/>
            <w:szCs w:val="18"/>
            <w:u w:val="none"/>
            <w:shd w:val="clear" w:color="auto" w:fill="FFFFFF"/>
          </w:rPr>
          <w:t>Sengezer M</w:t>
        </w:r>
      </w:hyperlink>
      <w:r w:rsidRPr="00382966">
        <w:rPr>
          <w:sz w:val="18"/>
          <w:szCs w:val="18"/>
          <w:shd w:val="clear" w:color="auto" w:fill="FFFFFF"/>
        </w:rPr>
        <w:t>..</w:t>
      </w:r>
      <w:r w:rsidRPr="00382966">
        <w:rPr>
          <w:sz w:val="18"/>
          <w:szCs w:val="18"/>
        </w:rPr>
        <w:t xml:space="preserve">Treatment of temporomandibular joint ankylosis and facial asymmetry with bidirectional transport distraction osteogenesis technique. </w:t>
      </w:r>
      <w:hyperlink r:id="rId15" w:tooltip="The Journal of craniofacial surgery." w:history="1">
        <w:r w:rsidRPr="00382966">
          <w:rPr>
            <w:rStyle w:val="Hyperlink"/>
            <w:color w:val="auto"/>
            <w:sz w:val="18"/>
            <w:szCs w:val="18"/>
            <w:u w:val="none"/>
            <w:shd w:val="clear" w:color="auto" w:fill="FFFFFF"/>
          </w:rPr>
          <w:t>J Craniofac Surg.</w:t>
        </w:r>
      </w:hyperlink>
      <w:r w:rsidRPr="00382966">
        <w:rPr>
          <w:rStyle w:val="apple-converted-space"/>
          <w:sz w:val="18"/>
          <w:szCs w:val="18"/>
          <w:shd w:val="clear" w:color="auto" w:fill="FFFFFF"/>
        </w:rPr>
        <w:t> </w:t>
      </w:r>
      <w:r w:rsidRPr="00382966">
        <w:rPr>
          <w:sz w:val="18"/>
          <w:szCs w:val="18"/>
          <w:shd w:val="clear" w:color="auto" w:fill="FFFFFF"/>
        </w:rPr>
        <w:t>2008 May;19(3):732-9.</w:t>
      </w:r>
    </w:p>
    <w:p w:rsidR="00156D62" w:rsidRPr="00382966" w:rsidRDefault="00156D62" w:rsidP="00504CA6">
      <w:pPr>
        <w:spacing w:line="360" w:lineRule="auto"/>
        <w:jc w:val="both"/>
        <w:rPr>
          <w:sz w:val="18"/>
          <w:szCs w:val="18"/>
          <w:shd w:val="clear" w:color="auto" w:fill="FFFFFF"/>
        </w:rPr>
      </w:pPr>
      <w:r w:rsidRPr="00382966">
        <w:rPr>
          <w:sz w:val="18"/>
          <w:szCs w:val="18"/>
          <w:lang w:bidi="hi-IN"/>
        </w:rPr>
        <w:t xml:space="preserve">13. </w:t>
      </w:r>
      <w:hyperlink r:id="rId16" w:history="1">
        <w:r w:rsidRPr="00382966">
          <w:rPr>
            <w:rStyle w:val="Hyperlink"/>
            <w:color w:val="auto"/>
            <w:sz w:val="18"/>
            <w:szCs w:val="18"/>
            <w:u w:val="none"/>
            <w:shd w:val="clear" w:color="auto" w:fill="FFFFFF"/>
          </w:rPr>
          <w:t>Shadab Mohammad</w:t>
        </w:r>
      </w:hyperlink>
      <w:r w:rsidRPr="00382966">
        <w:rPr>
          <w:sz w:val="18"/>
          <w:szCs w:val="18"/>
          <w:shd w:val="clear" w:color="auto" w:fill="FFFFFF"/>
        </w:rPr>
        <w:t>,</w:t>
      </w:r>
      <w:r w:rsidRPr="00382966">
        <w:rPr>
          <w:rStyle w:val="apple-converted-space"/>
          <w:sz w:val="18"/>
          <w:szCs w:val="18"/>
          <w:shd w:val="clear" w:color="auto" w:fill="FFFFFF"/>
        </w:rPr>
        <w:t> </w:t>
      </w:r>
      <w:hyperlink r:id="rId17" w:history="1">
        <w:r w:rsidRPr="00382966">
          <w:rPr>
            <w:rStyle w:val="Hyperlink"/>
            <w:color w:val="auto"/>
            <w:sz w:val="18"/>
            <w:szCs w:val="18"/>
            <w:u w:val="none"/>
            <w:shd w:val="clear" w:color="auto" w:fill="FFFFFF"/>
          </w:rPr>
          <w:t>Chandra DharDwivedi</w:t>
        </w:r>
      </w:hyperlink>
      <w:r w:rsidRPr="00382966">
        <w:rPr>
          <w:sz w:val="18"/>
          <w:szCs w:val="18"/>
          <w:shd w:val="clear" w:color="auto" w:fill="FFFFFF"/>
        </w:rPr>
        <w:t>,</w:t>
      </w:r>
      <w:r w:rsidRPr="00382966">
        <w:rPr>
          <w:rStyle w:val="apple-converted-space"/>
          <w:sz w:val="18"/>
          <w:szCs w:val="18"/>
          <w:shd w:val="clear" w:color="auto" w:fill="FFFFFF"/>
        </w:rPr>
        <w:t> </w:t>
      </w:r>
      <w:hyperlink r:id="rId18" w:history="1">
        <w:r w:rsidRPr="00382966">
          <w:rPr>
            <w:rStyle w:val="Hyperlink"/>
            <w:color w:val="auto"/>
            <w:sz w:val="18"/>
            <w:szCs w:val="18"/>
            <w:u w:val="none"/>
            <w:shd w:val="clear" w:color="auto" w:fill="FFFFFF"/>
          </w:rPr>
          <w:t>R. K. Singh</w:t>
        </w:r>
      </w:hyperlink>
      <w:r w:rsidRPr="00382966">
        <w:rPr>
          <w:sz w:val="18"/>
          <w:szCs w:val="18"/>
          <w:shd w:val="clear" w:color="auto" w:fill="FFFFFF"/>
        </w:rPr>
        <w:t>,</w:t>
      </w:r>
      <w:r w:rsidRPr="00382966">
        <w:rPr>
          <w:rStyle w:val="apple-converted-space"/>
          <w:sz w:val="18"/>
          <w:szCs w:val="18"/>
          <w:shd w:val="clear" w:color="auto" w:fill="FFFFFF"/>
        </w:rPr>
        <w:t> </w:t>
      </w:r>
      <w:hyperlink r:id="rId19" w:history="1">
        <w:r w:rsidRPr="00382966">
          <w:rPr>
            <w:rStyle w:val="Hyperlink"/>
            <w:color w:val="auto"/>
            <w:sz w:val="18"/>
            <w:szCs w:val="18"/>
            <w:u w:val="none"/>
            <w:shd w:val="clear" w:color="auto" w:fill="FFFFFF"/>
          </w:rPr>
          <w:t>Vibha Singh</w:t>
        </w:r>
      </w:hyperlink>
      <w:r w:rsidRPr="00382966">
        <w:rPr>
          <w:sz w:val="18"/>
          <w:szCs w:val="18"/>
          <w:shd w:val="clear" w:color="auto" w:fill="FFFFFF"/>
        </w:rPr>
        <w:t>,</w:t>
      </w:r>
      <w:r w:rsidRPr="00382966">
        <w:rPr>
          <w:rStyle w:val="apple-converted-space"/>
          <w:sz w:val="18"/>
          <w:szCs w:val="18"/>
          <w:shd w:val="clear" w:color="auto" w:fill="FFFFFF"/>
        </w:rPr>
        <w:t> </w:t>
      </w:r>
      <w:r w:rsidRPr="00382966">
        <w:rPr>
          <w:sz w:val="18"/>
          <w:szCs w:val="18"/>
          <w:shd w:val="clear" w:color="auto" w:fill="FFFFFF"/>
        </w:rPr>
        <w:t>and</w:t>
      </w:r>
      <w:r w:rsidRPr="00382966">
        <w:rPr>
          <w:rStyle w:val="apple-converted-space"/>
          <w:sz w:val="18"/>
          <w:szCs w:val="18"/>
          <w:shd w:val="clear" w:color="auto" w:fill="FFFFFF"/>
        </w:rPr>
        <w:t> </w:t>
      </w:r>
      <w:hyperlink r:id="rId20" w:history="1">
        <w:r w:rsidRPr="00382966">
          <w:rPr>
            <w:rStyle w:val="Hyperlink"/>
            <w:color w:val="auto"/>
            <w:sz w:val="18"/>
            <w:szCs w:val="18"/>
            <w:u w:val="none"/>
            <w:shd w:val="clear" w:color="auto" w:fill="FFFFFF"/>
          </w:rPr>
          <w:t>U. S. Pal</w:t>
        </w:r>
      </w:hyperlink>
      <w:r w:rsidRPr="00382966">
        <w:rPr>
          <w:sz w:val="18"/>
          <w:szCs w:val="18"/>
        </w:rPr>
        <w:t xml:space="preserve">. Medpore versus osseous augmentation in genioplasty procedure: A comparison. </w:t>
      </w:r>
      <w:r w:rsidRPr="00382966">
        <w:rPr>
          <w:sz w:val="18"/>
          <w:szCs w:val="18"/>
          <w:shd w:val="clear" w:color="auto" w:fill="FFFFFF"/>
        </w:rPr>
        <w:t>Natl J Maxillofac Surg. 2010 Jan-Jun; 1(1): 1–5</w:t>
      </w:r>
    </w:p>
    <w:p w:rsidR="00156D62" w:rsidRPr="00504CA6" w:rsidRDefault="00156D62" w:rsidP="00504CA6">
      <w:pPr>
        <w:spacing w:line="360" w:lineRule="auto"/>
        <w:jc w:val="both"/>
        <w:rPr>
          <w:sz w:val="20"/>
          <w:szCs w:val="20"/>
          <w:shd w:val="clear" w:color="auto" w:fill="FFFFFF"/>
        </w:rPr>
      </w:pPr>
    </w:p>
    <w:p w:rsidR="00156D62" w:rsidRPr="00504CA6" w:rsidRDefault="00156D62" w:rsidP="00504CA6">
      <w:pPr>
        <w:spacing w:line="360" w:lineRule="auto"/>
        <w:jc w:val="both"/>
        <w:rPr>
          <w:sz w:val="20"/>
          <w:szCs w:val="20"/>
          <w:shd w:val="clear" w:color="auto" w:fill="FFFFFF"/>
        </w:rPr>
      </w:pPr>
      <w:r w:rsidRPr="00504CA6">
        <w:rPr>
          <w:sz w:val="20"/>
          <w:szCs w:val="20"/>
          <w:shd w:val="clear" w:color="auto" w:fill="FFFFFF"/>
        </w:rPr>
        <w:t>PATIENT’S PERSPECTIVE</w:t>
      </w:r>
      <w:r w:rsidR="00382966">
        <w:rPr>
          <w:sz w:val="20"/>
          <w:szCs w:val="20"/>
          <w:shd w:val="clear" w:color="auto" w:fill="FFFFFF"/>
        </w:rPr>
        <w:t xml:space="preserve"> </w:t>
      </w:r>
    </w:p>
    <w:p w:rsidR="00156D62" w:rsidRPr="00504CA6" w:rsidRDefault="00156D62" w:rsidP="00504CA6">
      <w:pPr>
        <w:spacing w:line="360" w:lineRule="auto"/>
        <w:jc w:val="both"/>
        <w:rPr>
          <w:sz w:val="20"/>
          <w:szCs w:val="20"/>
        </w:rPr>
      </w:pPr>
      <w:r w:rsidRPr="00504CA6">
        <w:rPr>
          <w:sz w:val="20"/>
          <w:szCs w:val="20"/>
        </w:rPr>
        <w:t>I came to hospital because I was not able to sleep in since 7 months. I had lost my self esteem because of ugly face &amp; nocturnal awakenings. After getting operated I am alright,satisfied with my look and now I do not wake during sleeping.</w:t>
      </w:r>
    </w:p>
    <w:p w:rsidR="00156D62" w:rsidRPr="00504CA6" w:rsidRDefault="00156D62" w:rsidP="00504CA6">
      <w:pPr>
        <w:spacing w:line="360" w:lineRule="auto"/>
        <w:jc w:val="both"/>
        <w:rPr>
          <w:sz w:val="20"/>
          <w:szCs w:val="20"/>
        </w:rPr>
      </w:pPr>
      <w:r w:rsidRPr="00504CA6">
        <w:rPr>
          <w:sz w:val="20"/>
          <w:szCs w:val="20"/>
        </w:rPr>
        <w:t>This Surgery has proved to be a been a boon for me specially in terms of my psychosocial well being.</w:t>
      </w:r>
    </w:p>
    <w:p w:rsidR="00156D62" w:rsidRPr="00504CA6" w:rsidRDefault="00156D62" w:rsidP="00504CA6">
      <w:pPr>
        <w:spacing w:line="360" w:lineRule="auto"/>
        <w:jc w:val="both"/>
        <w:rPr>
          <w:b/>
          <w:sz w:val="20"/>
          <w:szCs w:val="20"/>
        </w:rPr>
      </w:pPr>
    </w:p>
    <w:p w:rsidR="00156D62" w:rsidRDefault="00382966" w:rsidP="00156D62">
      <w:pPr>
        <w:spacing w:line="360" w:lineRule="auto"/>
      </w:pPr>
      <w:r>
        <w:rPr>
          <w:noProof/>
          <w:lang w:val="en-US"/>
        </w:rPr>
        <w:pict>
          <v:shape id="_x0000_s1032" type="#_x0000_t202" style="position:absolute;margin-left:433.15pt;margin-top:58.15pt;width:36.85pt;height:25.95pt;z-index:251666432" strokecolor="white [3212]">
            <v:textbox>
              <w:txbxContent>
                <w:p w:rsidR="00382966" w:rsidRDefault="00382966" w:rsidP="00382966">
                  <w:r>
                    <w:t>75</w:t>
                  </w:r>
                </w:p>
              </w:txbxContent>
            </v:textbox>
          </v:shape>
        </w:pict>
      </w:r>
    </w:p>
    <w:p w:rsidR="00504CA6" w:rsidRDefault="00156D62">
      <w:r>
        <w:rPr>
          <w:noProof/>
          <w:lang w:val="en-US"/>
        </w:rPr>
        <w:lastRenderedPageBreak/>
        <w:drawing>
          <wp:inline distT="0" distB="0" distL="0" distR="0">
            <wp:extent cx="1391093" cy="2086640"/>
            <wp:effectExtent l="38100" t="57150" r="113857" b="104110"/>
            <wp:docPr id="1" name="Picture 1" descr="F:\new desktop\kavita complete\pics\preop\fr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desktop\kavita complete\pics\preop\frontal.jpg"/>
                    <pic:cNvPicPr>
                      <a:picLocks noChangeAspect="1" noChangeArrowheads="1"/>
                    </pic:cNvPicPr>
                  </pic:nvPicPr>
                  <pic:blipFill>
                    <a:blip r:embed="rId2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4070" cy="20911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val="en-US"/>
        </w:rPr>
        <w:drawing>
          <wp:inline distT="0" distB="0" distL="0" distR="0">
            <wp:extent cx="1411295" cy="2116942"/>
            <wp:effectExtent l="38100" t="57150" r="112705" b="92858"/>
            <wp:docPr id="2" name="Picture 2" descr="F:\new desktop\kavita complete\pics\preop\lat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desktop\kavita complete\pics\preop\lateral.jpg"/>
                    <pic:cNvPicPr>
                      <a:picLocks noChangeAspect="1" noChangeArrowheads="1"/>
                    </pic:cNvPicPr>
                  </pic:nvPicPr>
                  <pic:blipFill>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7535" cy="21263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04CA6" w:rsidRDefault="00504CA6"/>
    <w:p w:rsidR="00440FE4" w:rsidRDefault="00382966">
      <w:r>
        <w:rPr>
          <w:noProof/>
          <w:lang w:val="en-US"/>
        </w:rPr>
        <w:pict>
          <v:shape id="_x0000_s1034" type="#_x0000_t202" style="position:absolute;margin-left:430.35pt;margin-top:498.4pt;width:41pt;height:28.45pt;z-index:251668480" strokecolor="white [3212]">
            <v:textbox>
              <w:txbxContent>
                <w:p w:rsidR="00382966" w:rsidRDefault="00382966">
                  <w:r>
                    <w:t>76</w:t>
                  </w:r>
                </w:p>
              </w:txbxContent>
            </v:textbox>
          </v:shape>
        </w:pict>
      </w:r>
      <w:r w:rsidR="00156D62">
        <w:rPr>
          <w:noProof/>
          <w:lang w:val="en-US"/>
        </w:rPr>
        <w:drawing>
          <wp:inline distT="0" distB="0" distL="0" distR="0">
            <wp:extent cx="2564572" cy="2441501"/>
            <wp:effectExtent l="19050" t="0" r="7178" b="0"/>
            <wp:docPr id="3" name="Picture 3" descr="F:\new desktop\kavita complete\pics\preop\lateral ce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desktop\kavita complete\pics\preop\lateral ceph.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5548" cy="2442430"/>
                    </a:xfrm>
                    <a:prstGeom prst="rect">
                      <a:avLst/>
                    </a:prstGeom>
                    <a:noFill/>
                    <a:ln>
                      <a:noFill/>
                    </a:ln>
                  </pic:spPr>
                </pic:pic>
              </a:graphicData>
            </a:graphic>
          </wp:inline>
        </w:drawing>
      </w:r>
      <w:r w:rsidR="00156D62">
        <w:rPr>
          <w:noProof/>
          <w:lang w:val="en-US"/>
        </w:rPr>
        <w:drawing>
          <wp:inline distT="0" distB="0" distL="0" distR="0">
            <wp:extent cx="2954212" cy="2278988"/>
            <wp:effectExtent l="38100" t="57150" r="112838" b="102262"/>
            <wp:docPr id="5" name="Picture 5" descr="F:\new desktop\kavita complete\pics\preop\CT 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ew desktop\kavita complete\pics\preop\CT left.jpg"/>
                    <pic:cNvPicPr>
                      <a:picLocks noChangeAspect="1" noChangeArrowheads="1"/>
                    </pic:cNvPicPr>
                  </pic:nvPicPr>
                  <pic:blipFill>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9630" cy="22831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56D62">
        <w:rPr>
          <w:noProof/>
          <w:lang w:val="en-US"/>
        </w:rPr>
        <w:drawing>
          <wp:inline distT="0" distB="0" distL="0" distR="0">
            <wp:extent cx="2549259" cy="2274201"/>
            <wp:effectExtent l="38100" t="57150" r="117741" b="87999"/>
            <wp:docPr id="6" name="Picture 6" descr="F:\new desktop\kavita complete\pics\preop\CT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ew desktop\kavita complete\pics\preop\CT right.jpg"/>
                    <pic:cNvPicPr>
                      <a:picLocks noChangeAspect="1" noChangeArrowheads="1"/>
                    </pic:cNvPicPr>
                  </pic:nvPicPr>
                  <pic:blipFill>
                    <a:blip r:embed="rId2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4567" cy="2278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56D62">
        <w:rPr>
          <w:noProof/>
          <w:lang w:val="en-US"/>
        </w:rPr>
        <w:lastRenderedPageBreak/>
        <w:drawing>
          <wp:inline distT="0" distB="0" distL="0" distR="0">
            <wp:extent cx="5731510" cy="2865450"/>
            <wp:effectExtent l="38100" t="57150" r="116840" b="87300"/>
            <wp:docPr id="4" name="Picture 4" descr="F:\new desktop\kavita complete\pics\preop\o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desktop\kavita complete\pics\preop\opg.jpg"/>
                    <pic:cNvPicPr>
                      <a:picLocks noChangeAspect="1" noChangeArrowheads="1"/>
                    </pic:cNvPicPr>
                  </pic:nvPicPr>
                  <pic:blipFill rotWithShape="1">
                    <a:blip r:embed="rId2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5731510" cy="2865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noProof/>
          <w:lang w:val="en-US"/>
        </w:rPr>
        <w:pict>
          <v:shape id="_x0000_s1033" type="#_x0000_t202" style="position:absolute;margin-left:433.1pt;margin-top:684pt;width:36.85pt;height:25.95pt;z-index:251667456;mso-position-horizontal-relative:text;mso-position-vertical-relative:text" strokecolor="white [3212]">
            <v:textbox>
              <w:txbxContent>
                <w:p w:rsidR="00382966" w:rsidRDefault="00382966" w:rsidP="00382966">
                  <w:r>
                    <w:t>77</w:t>
                  </w:r>
                </w:p>
              </w:txbxContent>
            </v:textbox>
          </v:shape>
        </w:pict>
      </w:r>
      <w:r w:rsidR="00156D62">
        <w:rPr>
          <w:noProof/>
          <w:lang w:val="en-US"/>
        </w:rPr>
        <w:drawing>
          <wp:inline distT="0" distB="0" distL="0" distR="0">
            <wp:extent cx="5731510" cy="3216487"/>
            <wp:effectExtent l="76200" t="76200" r="135890" b="136525"/>
            <wp:docPr id="7" name="Picture 7" descr="F:\new desktop\kavita complete\pics\intraop\intra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ew desktop\kavita complete\pics\intraop\intraop.jpg"/>
                    <pic:cNvPicPr>
                      <a:picLocks noChangeAspect="1" noChangeArrowheads="1"/>
                    </pic:cNvPicPr>
                  </pic:nvPicPr>
                  <pic:blipFill>
                    <a:blip r:embed="rId2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164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56D62">
        <w:rPr>
          <w:noProof/>
          <w:lang w:val="en-US"/>
        </w:rPr>
        <w:lastRenderedPageBreak/>
        <w:drawing>
          <wp:inline distT="0" distB="0" distL="0" distR="0">
            <wp:extent cx="4579805" cy="3816627"/>
            <wp:effectExtent l="19050" t="0" r="0" b="0"/>
            <wp:docPr id="9" name="Picture 9" descr="F:\new desktop\kavita complete\pics\postop\lateral-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new desktop\kavita complete\pics\postop\lateral-post.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3702" cy="3844876"/>
                    </a:xfrm>
                    <a:prstGeom prst="rect">
                      <a:avLst/>
                    </a:prstGeom>
                    <a:noFill/>
                    <a:ln>
                      <a:noFill/>
                    </a:ln>
                  </pic:spPr>
                </pic:pic>
              </a:graphicData>
            </a:graphic>
          </wp:inline>
        </w:drawing>
      </w:r>
    </w:p>
    <w:p w:rsidR="00440FE4" w:rsidRDefault="00382966" w:rsidP="00382966">
      <w:pPr>
        <w:spacing w:after="160" w:line="259" w:lineRule="auto"/>
      </w:pPr>
      <w:r>
        <w:rPr>
          <w:noProof/>
          <w:lang w:val="en-US"/>
        </w:rPr>
        <w:pict>
          <v:shape id="_x0000_s1035" type="#_x0000_t202" style="position:absolute;margin-left:434.8pt;margin-top:384.35pt;width:36.85pt;height:25.95pt;z-index:251669504" strokecolor="white [3212]">
            <v:textbox>
              <w:txbxContent>
                <w:p w:rsidR="00382966" w:rsidRDefault="00382966" w:rsidP="00382966">
                  <w:r>
                    <w:t>78</w:t>
                  </w:r>
                </w:p>
              </w:txbxContent>
            </v:textbox>
          </v:shape>
        </w:pict>
      </w:r>
      <w:r>
        <w:rPr>
          <w:noProof/>
          <w:lang w:val="en-US"/>
        </w:rPr>
        <w:pict>
          <v:shape id="_x0000_s1027" type="#_x0000_t202" style="position:absolute;margin-left:-.85pt;margin-top:54.5pt;width:381.8pt;height:301.35pt;z-index:251661312">
            <v:textbox>
              <w:txbxContent>
                <w:p w:rsidR="00382966" w:rsidRDefault="00382966">
                  <w:r w:rsidRPr="00382966">
                    <w:drawing>
                      <wp:inline distT="0" distB="0" distL="0" distR="0">
                        <wp:extent cx="4691270" cy="3909519"/>
                        <wp:effectExtent l="0" t="0" r="0" b="0"/>
                        <wp:docPr id="10" name="Picture 8" descr="F:\new desktop\kavita complete\pics\postop\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ew desktop\kavita complete\pics\postop\PA.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1270" cy="3909519"/>
                                </a:xfrm>
                                <a:prstGeom prst="rect">
                                  <a:avLst/>
                                </a:prstGeom>
                                <a:noFill/>
                                <a:ln>
                                  <a:noFill/>
                                </a:ln>
                              </pic:spPr>
                            </pic:pic>
                          </a:graphicData>
                        </a:graphic>
                      </wp:inline>
                    </w:drawing>
                  </w:r>
                </w:p>
              </w:txbxContent>
            </v:textbox>
          </v:shape>
        </w:pict>
      </w:r>
      <w:r w:rsidR="00440F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7"/>
        <w:gridCol w:w="2535"/>
        <w:gridCol w:w="2739"/>
      </w:tblGrid>
      <w:tr w:rsidR="00440FE4" w:rsidRPr="00DB3001" w:rsidTr="00517EF3">
        <w:trPr>
          <w:trHeight w:val="435"/>
        </w:trPr>
        <w:tc>
          <w:tcPr>
            <w:tcW w:w="7491" w:type="dxa"/>
            <w:gridSpan w:val="3"/>
          </w:tcPr>
          <w:p w:rsidR="00440FE4" w:rsidRDefault="00440FE4" w:rsidP="00517EF3">
            <w:pPr>
              <w:spacing w:line="360" w:lineRule="auto"/>
            </w:pPr>
          </w:p>
          <w:p w:rsidR="00440FE4" w:rsidRPr="00DB3001" w:rsidRDefault="00440FE4" w:rsidP="00517EF3">
            <w:pPr>
              <w:spacing w:line="360" w:lineRule="auto"/>
              <w:rPr>
                <w:rFonts w:ascii="Verdana" w:hAnsi="Verdana"/>
              </w:rPr>
            </w:pPr>
            <w:r w:rsidRPr="00EE4167">
              <w:rPr>
                <w:rFonts w:ascii="Verdana" w:hAnsi="Verdana"/>
              </w:rPr>
              <w:t>TABLE 1-Ce</w:t>
            </w:r>
            <w:r>
              <w:rPr>
                <w:rFonts w:ascii="Verdana" w:hAnsi="Verdana"/>
              </w:rPr>
              <w:t>phalometric analysis of patient</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SNB</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55</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61</w:t>
            </w:r>
          </w:p>
        </w:tc>
      </w:tr>
      <w:tr w:rsidR="00440FE4" w:rsidRPr="00AB298B" w:rsidTr="00517EF3">
        <w:tblPrEx>
          <w:tblLook w:val="04A0"/>
        </w:tblPrEx>
        <w:trPr>
          <w:trHeight w:val="220"/>
        </w:trPr>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ANB</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22</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11</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NV-A</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-10mm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-10mm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NV-Pog</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-43mm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-32mm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S-N</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71mm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71mm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NSAr(saddle)</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107</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104</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SArGo(articulare)</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160</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178</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ArGoGn(gonial)</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137</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144</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Ar-Go</w:t>
            </w:r>
            <w:r>
              <w:rPr>
                <w:rFonts w:ascii="GillSans-Bold" w:hAnsi="GillSans-Bold" w:cs="GillSans-Bold"/>
                <w:b/>
                <w:bCs/>
                <w:lang w:bidi="gu-IN"/>
              </w:rPr>
              <w:t>(Ramal Length)</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25mm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32mm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Go-Gn</w:t>
            </w:r>
            <w:r>
              <w:rPr>
                <w:rFonts w:ascii="GillSans-Bold" w:hAnsi="GillSans-Bold" w:cs="GillSans-Bold"/>
                <w:b/>
                <w:bCs/>
                <w:lang w:bidi="gu-IN"/>
              </w:rPr>
              <w:t>(Corpus Length)</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34mm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52mm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Y Axis</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79</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77</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SN/ANS-PNS</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9</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10</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 xml:space="preserve">SN/Occ. </w:t>
            </w:r>
            <w:r w:rsidRPr="00AB298B">
              <w:rPr>
                <w:rFonts w:ascii="GillSans" w:hAnsi="GillSans" w:cs="GillSans"/>
                <w:lang w:bidi="gu-IN"/>
              </w:rPr>
              <w:t>°</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44</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32</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SN/Go-Gn</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58</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66</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ANS-PNS/Go-Gn</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47</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57</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N-Me</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99mm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120mm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N-ANS</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54mm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54mm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ANS-Me</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47mm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53mm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S-Go</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49mm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56mm</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S-Go/N-Me(jaraback)</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49/99*100=49.5%</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56/120*100=46.67%</w:t>
            </w:r>
          </w:p>
        </w:tc>
      </w:tr>
      <w:tr w:rsidR="00440FE4" w:rsidRPr="00AB298B" w:rsidTr="00517EF3">
        <w:tblPrEx>
          <w:tblLook w:val="04A0"/>
        </w:tblPrEx>
        <w:tc>
          <w:tcPr>
            <w:tcW w:w="2217" w:type="dxa"/>
          </w:tcPr>
          <w:p w:rsidR="00440FE4" w:rsidRPr="00AB298B" w:rsidRDefault="00440FE4" w:rsidP="00517EF3">
            <w:pPr>
              <w:autoSpaceDE w:val="0"/>
              <w:autoSpaceDN w:val="0"/>
              <w:adjustRightInd w:val="0"/>
              <w:rPr>
                <w:rFonts w:ascii="GillSans" w:hAnsi="GillSans" w:cs="GillSans"/>
                <w:lang w:bidi="gu-IN"/>
              </w:rPr>
            </w:pPr>
            <w:r w:rsidRPr="00AB298B">
              <w:rPr>
                <w:rFonts w:ascii="GillSans-Bold" w:hAnsi="GillSans-Bold" w:cs="GillSans-Bold"/>
                <w:b/>
                <w:bCs/>
                <w:lang w:bidi="gu-IN"/>
              </w:rPr>
              <w:t>Overjet</w:t>
            </w:r>
          </w:p>
        </w:tc>
        <w:tc>
          <w:tcPr>
            <w:tcW w:w="2535"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14mm</w:t>
            </w:r>
          </w:p>
        </w:tc>
        <w:tc>
          <w:tcPr>
            <w:tcW w:w="2739" w:type="dxa"/>
          </w:tcPr>
          <w:p w:rsidR="00440FE4" w:rsidRPr="00AB298B" w:rsidRDefault="00440FE4" w:rsidP="00517EF3">
            <w:pPr>
              <w:autoSpaceDE w:val="0"/>
              <w:autoSpaceDN w:val="0"/>
              <w:adjustRightInd w:val="0"/>
              <w:jc w:val="center"/>
              <w:rPr>
                <w:rFonts w:ascii="GillSans" w:hAnsi="GillSans" w:cs="GillSans"/>
                <w:lang w:bidi="gu-IN"/>
              </w:rPr>
            </w:pPr>
            <w:r w:rsidRPr="00AB298B">
              <w:rPr>
                <w:rFonts w:ascii="GillSans" w:hAnsi="GillSans" w:cs="GillSans"/>
                <w:lang w:bidi="gu-IN"/>
              </w:rPr>
              <w:t>9mm</w:t>
            </w:r>
          </w:p>
        </w:tc>
      </w:tr>
      <w:tr w:rsidR="00440FE4" w:rsidRPr="00E00ABD" w:rsidTr="00517EF3">
        <w:tblPrEx>
          <w:tblLook w:val="04A0"/>
        </w:tblPrEx>
        <w:tc>
          <w:tcPr>
            <w:tcW w:w="2217" w:type="dxa"/>
          </w:tcPr>
          <w:p w:rsidR="00440FE4" w:rsidRPr="00E00ABD" w:rsidRDefault="00440FE4" w:rsidP="00517EF3">
            <w:r w:rsidRPr="00AB298B">
              <w:rPr>
                <w:rFonts w:ascii="GillSans-Bold" w:hAnsi="GillSans-Bold" w:cs="GillSans-Bold"/>
                <w:b/>
                <w:bCs/>
                <w:lang w:bidi="gu-IN"/>
              </w:rPr>
              <w:t>Overbite</w:t>
            </w:r>
          </w:p>
        </w:tc>
        <w:tc>
          <w:tcPr>
            <w:tcW w:w="2535" w:type="dxa"/>
          </w:tcPr>
          <w:p w:rsidR="00440FE4" w:rsidRPr="00E00ABD" w:rsidRDefault="00440FE4" w:rsidP="00517EF3">
            <w:pPr>
              <w:jc w:val="center"/>
            </w:pPr>
            <w:r>
              <w:t>-6mms</w:t>
            </w:r>
          </w:p>
        </w:tc>
        <w:tc>
          <w:tcPr>
            <w:tcW w:w="2739" w:type="dxa"/>
          </w:tcPr>
          <w:p w:rsidR="00440FE4" w:rsidRPr="00E00ABD" w:rsidRDefault="00440FE4" w:rsidP="00517EF3">
            <w:pPr>
              <w:jc w:val="center"/>
            </w:pPr>
            <w:r>
              <w:t>-4mm(openbite),1mm</w:t>
            </w:r>
          </w:p>
        </w:tc>
      </w:tr>
      <w:tr w:rsidR="00440FE4" w:rsidTr="00517EF3">
        <w:tblPrEx>
          <w:tblLook w:val="04A0"/>
        </w:tblPrEx>
        <w:tc>
          <w:tcPr>
            <w:tcW w:w="2217" w:type="dxa"/>
          </w:tcPr>
          <w:p w:rsidR="00440FE4" w:rsidRPr="00AB298B" w:rsidRDefault="00440FE4" w:rsidP="00517EF3">
            <w:pPr>
              <w:rPr>
                <w:rFonts w:ascii="GillSans-Bold" w:hAnsi="GillSans-Bold" w:cs="GillSans-Bold"/>
                <w:b/>
                <w:bCs/>
                <w:lang w:bidi="gu-IN"/>
              </w:rPr>
            </w:pPr>
            <w:r w:rsidRPr="00AB298B">
              <w:rPr>
                <w:rFonts w:ascii="GillSans-Bold" w:hAnsi="GillSans-Bold" w:cs="GillSans-Bold"/>
                <w:b/>
                <w:bCs/>
                <w:lang w:bidi="gu-IN"/>
              </w:rPr>
              <w:t>SNA</w:t>
            </w:r>
          </w:p>
        </w:tc>
        <w:tc>
          <w:tcPr>
            <w:tcW w:w="2535" w:type="dxa"/>
          </w:tcPr>
          <w:p w:rsidR="00440FE4" w:rsidRPr="00E00ABD" w:rsidRDefault="00440FE4" w:rsidP="00517EF3">
            <w:pPr>
              <w:jc w:val="center"/>
            </w:pPr>
            <w:r>
              <w:t>77</w:t>
            </w:r>
          </w:p>
        </w:tc>
        <w:tc>
          <w:tcPr>
            <w:tcW w:w="2739" w:type="dxa"/>
          </w:tcPr>
          <w:p w:rsidR="00440FE4" w:rsidRDefault="00440FE4" w:rsidP="00517EF3">
            <w:pPr>
              <w:jc w:val="center"/>
            </w:pPr>
            <w:r>
              <w:t>77</w:t>
            </w:r>
          </w:p>
        </w:tc>
      </w:tr>
      <w:tr w:rsidR="00440FE4" w:rsidTr="00517EF3">
        <w:tblPrEx>
          <w:tblLook w:val="04A0"/>
        </w:tblPrEx>
        <w:tc>
          <w:tcPr>
            <w:tcW w:w="2217" w:type="dxa"/>
          </w:tcPr>
          <w:p w:rsidR="00440FE4" w:rsidRPr="00AB298B" w:rsidRDefault="00440FE4" w:rsidP="00517EF3">
            <w:pPr>
              <w:rPr>
                <w:rFonts w:ascii="GillSans-Bold" w:hAnsi="GillSans-Bold" w:cs="GillSans-Bold"/>
                <w:b/>
                <w:bCs/>
                <w:lang w:bidi="gu-IN"/>
              </w:rPr>
            </w:pPr>
            <w:r w:rsidRPr="00AB298B">
              <w:rPr>
                <w:rFonts w:ascii="GillSans-Bold" w:hAnsi="GillSans-Bold" w:cs="GillSans-Bold"/>
                <w:b/>
                <w:bCs/>
                <w:lang w:bidi="gu-IN"/>
              </w:rPr>
              <w:t>E line</w:t>
            </w:r>
          </w:p>
        </w:tc>
        <w:tc>
          <w:tcPr>
            <w:tcW w:w="2535" w:type="dxa"/>
          </w:tcPr>
          <w:p w:rsidR="00440FE4" w:rsidRPr="00E00ABD" w:rsidRDefault="00440FE4" w:rsidP="00517EF3">
            <w:pPr>
              <w:jc w:val="center"/>
            </w:pPr>
            <w:r>
              <w:t>-7mm/-8mm</w:t>
            </w:r>
          </w:p>
        </w:tc>
        <w:tc>
          <w:tcPr>
            <w:tcW w:w="2739" w:type="dxa"/>
          </w:tcPr>
          <w:p w:rsidR="00440FE4" w:rsidRDefault="00440FE4" w:rsidP="00517EF3">
            <w:pPr>
              <w:jc w:val="center"/>
            </w:pPr>
            <w:r>
              <w:t>+1mm/+1mm</w:t>
            </w:r>
          </w:p>
        </w:tc>
      </w:tr>
    </w:tbl>
    <w:p w:rsidR="00ED2081" w:rsidRDefault="00382966">
      <w:r>
        <w:rPr>
          <w:noProof/>
          <w:lang w:val="en-US"/>
        </w:rPr>
        <w:pict>
          <v:shape id="_x0000_s1036" type="#_x0000_t202" style="position:absolute;margin-left:434pt;margin-top:263.4pt;width:36.85pt;height:25.95pt;z-index:251670528;mso-position-horizontal-relative:text;mso-position-vertical-relative:text" strokecolor="white [3212]">
            <v:textbox>
              <w:txbxContent>
                <w:p w:rsidR="00382966" w:rsidRDefault="00382966" w:rsidP="00382966">
                  <w:r>
                    <w:t>79</w:t>
                  </w:r>
                </w:p>
              </w:txbxContent>
            </v:textbox>
          </v:shape>
        </w:pict>
      </w:r>
    </w:p>
    <w:sectPr w:rsidR="00ED2081" w:rsidSect="00382966">
      <w:type w:val="continuous"/>
      <w:pgSz w:w="11906" w:h="16838"/>
      <w:pgMar w:top="1440" w:right="1440" w:bottom="1440" w:left="1440" w:header="708" w:footer="708" w:gutter="0"/>
      <w:pgNumType w:start="6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392" w:rsidRDefault="00C40392" w:rsidP="00382966">
      <w:r>
        <w:separator/>
      </w:r>
    </w:p>
  </w:endnote>
  <w:endnote w:type="continuationSeparator" w:id="1">
    <w:p w:rsidR="00C40392" w:rsidRDefault="00C40392" w:rsidP="003829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GillSans-Bold">
    <w:panose1 w:val="00000000000000000000"/>
    <w:charset w:val="00"/>
    <w:family w:val="auto"/>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409"/>
      <w:docPartObj>
        <w:docPartGallery w:val="Page Numbers (Bottom of Page)"/>
        <w:docPartUnique/>
      </w:docPartObj>
    </w:sdtPr>
    <w:sdtContent>
      <w:p w:rsidR="00382966" w:rsidRDefault="00382966">
        <w:pPr>
          <w:pStyle w:val="Footer"/>
          <w:jc w:val="right"/>
        </w:pPr>
        <w:fldSimple w:instr=" PAGE   \* MERGEFORMAT ">
          <w:r>
            <w:rPr>
              <w:noProof/>
            </w:rPr>
            <w:t>69</w:t>
          </w:r>
        </w:fldSimple>
      </w:p>
    </w:sdtContent>
  </w:sdt>
  <w:p w:rsidR="00382966" w:rsidRPr="00AC5F2A" w:rsidRDefault="00382966" w:rsidP="00382966">
    <w:pPr>
      <w:tabs>
        <w:tab w:val="left" w:pos="3540"/>
      </w:tabs>
      <w:jc w:val="center"/>
      <w:rPr>
        <w:rFonts w:ascii="Cambria" w:hAnsi="Cambria"/>
        <w:sz w:val="20"/>
        <w:szCs w:val="20"/>
      </w:rPr>
    </w:pPr>
    <w:r w:rsidRPr="00AC5F2A">
      <w:rPr>
        <w:rFonts w:ascii="Cambria" w:hAnsi="Cambria"/>
        <w:sz w:val="20"/>
        <w:szCs w:val="20"/>
      </w:rPr>
      <w:t>www.jgdch.com, PISSN: 2394- 8701, E ISSN: 2394 – 871X</w:t>
    </w:r>
  </w:p>
  <w:p w:rsidR="00382966" w:rsidRDefault="00382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392" w:rsidRDefault="00C40392" w:rsidP="00382966">
      <w:r>
        <w:separator/>
      </w:r>
    </w:p>
  </w:footnote>
  <w:footnote w:type="continuationSeparator" w:id="1">
    <w:p w:rsidR="00C40392" w:rsidRDefault="00C40392" w:rsidP="00382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966" w:rsidRPr="00445608" w:rsidRDefault="00382966" w:rsidP="00382966">
    <w:pPr>
      <w:pStyle w:val="Header"/>
      <w:ind w:firstLine="720"/>
      <w:rPr>
        <w:sz w:val="20"/>
        <w:szCs w:val="20"/>
      </w:rPr>
    </w:pPr>
    <w:r w:rsidRPr="00445608">
      <w:rPr>
        <w:sz w:val="20"/>
        <w:szCs w:val="20"/>
      </w:rPr>
      <w:t>Journal of Government Denta</w:t>
    </w:r>
    <w:r>
      <w:rPr>
        <w:sz w:val="20"/>
        <w:szCs w:val="20"/>
      </w:rPr>
      <w:t>l College and Hospital, March 2018</w:t>
    </w:r>
    <w:r w:rsidRPr="00445608">
      <w:rPr>
        <w:sz w:val="20"/>
        <w:szCs w:val="20"/>
      </w:rPr>
      <w:t>, Vol.-04, Issu</w:t>
    </w:r>
    <w:r>
      <w:rPr>
        <w:sz w:val="20"/>
        <w:szCs w:val="20"/>
      </w:rPr>
      <w:t>e- 02, P. 69-79</w:t>
    </w:r>
  </w:p>
  <w:p w:rsidR="00382966" w:rsidRDefault="003829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C1816"/>
    <w:multiLevelType w:val="hybridMultilevel"/>
    <w:tmpl w:val="926E0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2C04D7"/>
    <w:multiLevelType w:val="hybridMultilevel"/>
    <w:tmpl w:val="D0B442B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473E"/>
    <w:rsid w:val="00016FCC"/>
    <w:rsid w:val="000C53A5"/>
    <w:rsid w:val="00156D62"/>
    <w:rsid w:val="00200AE9"/>
    <w:rsid w:val="00382966"/>
    <w:rsid w:val="00440FE4"/>
    <w:rsid w:val="0050473E"/>
    <w:rsid w:val="00504CA6"/>
    <w:rsid w:val="006C2CC6"/>
    <w:rsid w:val="006F0F78"/>
    <w:rsid w:val="00B87552"/>
    <w:rsid w:val="00C40392"/>
    <w:rsid w:val="00CB3668"/>
    <w:rsid w:val="00EC5F2C"/>
    <w:rsid w:val="00ED20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6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6D62"/>
  </w:style>
  <w:style w:type="paragraph" w:styleId="ListParagraph">
    <w:name w:val="List Paragraph"/>
    <w:basedOn w:val="Normal"/>
    <w:uiPriority w:val="34"/>
    <w:qFormat/>
    <w:rsid w:val="00156D62"/>
    <w:pPr>
      <w:ind w:left="720"/>
      <w:contextualSpacing/>
    </w:pPr>
    <w:rPr>
      <w:lang w:val="en-IN" w:eastAsia="en-IN"/>
    </w:rPr>
  </w:style>
  <w:style w:type="character" w:styleId="Strong">
    <w:name w:val="Strong"/>
    <w:uiPriority w:val="22"/>
    <w:qFormat/>
    <w:rsid w:val="00156D62"/>
    <w:rPr>
      <w:b/>
      <w:bCs/>
    </w:rPr>
  </w:style>
  <w:style w:type="character" w:styleId="Emphasis">
    <w:name w:val="Emphasis"/>
    <w:uiPriority w:val="20"/>
    <w:qFormat/>
    <w:rsid w:val="00156D62"/>
    <w:rPr>
      <w:i/>
      <w:iCs/>
    </w:rPr>
  </w:style>
  <w:style w:type="character" w:styleId="Hyperlink">
    <w:name w:val="Hyperlink"/>
    <w:uiPriority w:val="99"/>
    <w:rsid w:val="00156D62"/>
    <w:rPr>
      <w:color w:val="0000FF"/>
      <w:u w:val="single"/>
    </w:rPr>
  </w:style>
  <w:style w:type="paragraph" w:styleId="BalloonText">
    <w:name w:val="Balloon Text"/>
    <w:basedOn w:val="Normal"/>
    <w:link w:val="BalloonTextChar"/>
    <w:uiPriority w:val="99"/>
    <w:semiHidden/>
    <w:unhideWhenUsed/>
    <w:rsid w:val="00504CA6"/>
    <w:rPr>
      <w:rFonts w:ascii="Tahoma" w:hAnsi="Tahoma" w:cs="Tahoma"/>
      <w:sz w:val="16"/>
      <w:szCs w:val="16"/>
    </w:rPr>
  </w:style>
  <w:style w:type="character" w:customStyle="1" w:styleId="BalloonTextChar">
    <w:name w:val="Balloon Text Char"/>
    <w:basedOn w:val="DefaultParagraphFont"/>
    <w:link w:val="BalloonText"/>
    <w:uiPriority w:val="99"/>
    <w:semiHidden/>
    <w:rsid w:val="00504CA6"/>
    <w:rPr>
      <w:rFonts w:ascii="Tahoma" w:eastAsia="Times New Roman" w:hAnsi="Tahoma" w:cs="Tahoma"/>
      <w:sz w:val="16"/>
      <w:szCs w:val="16"/>
      <w:lang w:val="en-GB"/>
    </w:rPr>
  </w:style>
  <w:style w:type="paragraph" w:styleId="Header">
    <w:name w:val="header"/>
    <w:aliases w:val=" Char"/>
    <w:basedOn w:val="Normal"/>
    <w:link w:val="HeaderChar"/>
    <w:uiPriority w:val="99"/>
    <w:unhideWhenUsed/>
    <w:rsid w:val="00382966"/>
    <w:pPr>
      <w:tabs>
        <w:tab w:val="center" w:pos="4680"/>
        <w:tab w:val="right" w:pos="9360"/>
      </w:tabs>
    </w:pPr>
  </w:style>
  <w:style w:type="character" w:customStyle="1" w:styleId="HeaderChar">
    <w:name w:val="Header Char"/>
    <w:aliases w:val=" Char Char"/>
    <w:basedOn w:val="DefaultParagraphFont"/>
    <w:link w:val="Header"/>
    <w:uiPriority w:val="99"/>
    <w:rsid w:val="0038296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82966"/>
    <w:pPr>
      <w:tabs>
        <w:tab w:val="center" w:pos="4680"/>
        <w:tab w:val="right" w:pos="9360"/>
      </w:tabs>
    </w:pPr>
  </w:style>
  <w:style w:type="character" w:customStyle="1" w:styleId="FooterChar">
    <w:name w:val="Footer Char"/>
    <w:basedOn w:val="DefaultParagraphFont"/>
    <w:link w:val="Footer"/>
    <w:uiPriority w:val="99"/>
    <w:rsid w:val="00382966"/>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8676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ubmed/?term=Zor%20F%5BAuthor%5D&amp;cauthor=true&amp;cauthor_uid=18520391" TargetMode="External"/><Relationship Id="rId18" Type="http://schemas.openxmlformats.org/officeDocument/2006/relationships/hyperlink" Target="http://www.ncbi.nlm.nih.gov/pubmed/?term=Singh%20RK%5Bauth%5D"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eader" Target="header1.xml"/><Relationship Id="rId12" Type="http://schemas.openxmlformats.org/officeDocument/2006/relationships/hyperlink" Target="http://www.ncbi.nlm.nih.gov/pubmed/?term=Deveci%20M%5BAuthor%5D&amp;cauthor=true&amp;cauthor_uid=18520391" TargetMode="External"/><Relationship Id="rId17" Type="http://schemas.openxmlformats.org/officeDocument/2006/relationships/hyperlink" Target="http://www.ncbi.nlm.nih.gov/pubmed/?term=Dwivedi%20CD%5Bauth%5D"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ncbi.nlm.nih.gov/pubmed/?term=Mohammad%20S%5Bauth%5D" TargetMode="External"/><Relationship Id="rId20" Type="http://schemas.openxmlformats.org/officeDocument/2006/relationships/hyperlink" Target="http://www.ncbi.nlm.nih.gov/pubmed/?term=Pal%20US%5Bauth%5D"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Eski%20M%5BAuthor%5D&amp;cauthor=true&amp;cauthor_uid=18520391"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ncbi.nlm.nih.gov/pubmed/18520391"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http://journals.lww.com/eaoms/toc/2011/10000" TargetMode="External"/><Relationship Id="rId19" Type="http://schemas.openxmlformats.org/officeDocument/2006/relationships/hyperlink" Target="http://www.ncbi.nlm.nih.gov/pubmed/?term=Singh%20V%5Bauth%5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Obstructive_sleep_apnea" TargetMode="External"/><Relationship Id="rId14" Type="http://schemas.openxmlformats.org/officeDocument/2006/relationships/hyperlink" Target="http://www.ncbi.nlm.nih.gov/pubmed/?term=Sengezer%20M%5BAuthor%5D&amp;cauthor=true&amp;cauthor_uid=18520391"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BAGGA SINGH</dc:creator>
  <cp:lastModifiedBy>as</cp:lastModifiedBy>
  <cp:revision>6</cp:revision>
  <cp:lastPrinted>2018-04-13T04:47:00Z</cp:lastPrinted>
  <dcterms:created xsi:type="dcterms:W3CDTF">2018-04-10T09:30:00Z</dcterms:created>
  <dcterms:modified xsi:type="dcterms:W3CDTF">2018-04-13T04:48:00Z</dcterms:modified>
</cp:coreProperties>
</file>